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bookmarkStart w:id="3" w:name="_GoBack"/>
      <w:bookmarkEnd w:id="3"/>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医疗设备采购代理机构比选服务项目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535B7C21">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六</w:t>
      </w:r>
      <w:r>
        <w:rPr>
          <w:rFonts w:hint="eastAsia"/>
          <w:bCs/>
          <w:sz w:val="28"/>
          <w:szCs w:val="28"/>
        </w:rPr>
        <w:t>、须在泰州市政府采购网完成政府代理机构备案；（提供网上备案截图）</w:t>
      </w:r>
      <w:r>
        <w:rPr>
          <w:bCs/>
          <w:sz w:val="28"/>
          <w:szCs w:val="28"/>
          <w:lang w:val="zh-CN"/>
        </w:rPr>
        <w:tab/>
      </w:r>
      <w:r>
        <w:rPr>
          <w:rFonts w:hint="eastAsia"/>
          <w:bCs/>
          <w:sz w:val="28"/>
          <w:szCs w:val="28"/>
          <w:lang w:val="zh-CN"/>
        </w:rPr>
        <w:t>（页码）</w:t>
      </w:r>
    </w:p>
    <w:p w14:paraId="71E78558">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rPr>
      </w:pPr>
      <w:r>
        <w:rPr>
          <w:rFonts w:hint="eastAsia"/>
          <w:bCs/>
          <w:sz w:val="28"/>
          <w:szCs w:val="28"/>
          <w:lang w:val="en-US" w:eastAsia="zh-CN"/>
        </w:rPr>
        <w:t>七</w:t>
      </w:r>
      <w:r>
        <w:rPr>
          <w:rFonts w:hint="eastAsia"/>
          <w:bCs/>
          <w:sz w:val="28"/>
          <w:szCs w:val="28"/>
        </w:rPr>
        <w:t>、2023年1月1日以来，至少具有2项代理三级医院医疗设备（或医疗耗材、医疗试剂、医疗设备维保服务）政府采购项目的成功业绩</w:t>
      </w:r>
      <w:r>
        <w:rPr>
          <w:bCs/>
          <w:sz w:val="28"/>
          <w:szCs w:val="28"/>
          <w:lang w:val="zh-CN"/>
        </w:rPr>
        <w:tab/>
      </w:r>
      <w:r>
        <w:rPr>
          <w:rFonts w:hint="eastAsia"/>
          <w:bCs/>
          <w:sz w:val="28"/>
          <w:szCs w:val="28"/>
          <w:lang w:val="zh-CN"/>
        </w:rPr>
        <w:t>（页码）</w:t>
      </w:r>
    </w:p>
    <w:p w14:paraId="26A5BA55">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bCs/>
          <w:sz w:val="28"/>
          <w:szCs w:val="28"/>
          <w:lang w:val="zh-CN"/>
        </w:rPr>
      </w:pPr>
      <w:r>
        <w:rPr>
          <w:rFonts w:hint="eastAsia"/>
          <w:bCs/>
          <w:sz w:val="28"/>
          <w:szCs w:val="28"/>
          <w:lang w:val="en-US" w:eastAsia="zh-CN"/>
        </w:rPr>
        <w:t>十</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rFonts w:hint="eastAsia"/>
          <w:lang w:val="zh-CN"/>
        </w:rPr>
      </w:pPr>
      <w:r>
        <w:rPr>
          <w:rFonts w:hint="eastAsia"/>
          <w:bCs/>
          <w:sz w:val="28"/>
          <w:szCs w:val="28"/>
          <w:lang w:val="en-US" w:eastAsia="zh-CN"/>
        </w:rPr>
        <w:t>十一</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keepNext w:val="0"/>
        <w:keepLines w:val="0"/>
        <w:pageBreakBefore w:val="0"/>
        <w:widowControl/>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bCs/>
          <w:sz w:val="28"/>
          <w:szCs w:val="28"/>
          <w:lang w:eastAsia="zh-CN"/>
        </w:rPr>
        <w:t>十</w:t>
      </w:r>
      <w:r>
        <w:rPr>
          <w:rFonts w:hint="eastAsia"/>
          <w:bCs/>
          <w:sz w:val="28"/>
          <w:szCs w:val="28"/>
          <w:lang w:val="en-US" w:eastAsia="zh-CN"/>
        </w:rPr>
        <w:t>二</w:t>
      </w:r>
      <w:r>
        <w:rPr>
          <w:rFonts w:hint="eastAsia"/>
          <w:bCs/>
          <w:sz w:val="28"/>
          <w:szCs w:val="28"/>
          <w:lang w:eastAsia="zh-CN"/>
        </w:rPr>
        <w:t>、</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w:t>
            </w:r>
            <w:r>
              <w:rPr>
                <w:rFonts w:hint="eastAsia" w:cs="Times New Roman"/>
                <w:sz w:val="24"/>
                <w:szCs w:val="24"/>
                <w:lang w:val="en-US" w:eastAsia="zh-CN"/>
              </w:rPr>
              <w:t>医疗设备采购代理机构比选服务</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50BDC2BC">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泰州市政府采购网完成政府代理机构备案；（提供网上备案截图）</w:t>
      </w:r>
    </w:p>
    <w:p w14:paraId="08183BB9">
      <w:pPr>
        <w:rPr>
          <w:rFonts w:hint="eastAsia" w:ascii="黑体" w:eastAsia="黑体"/>
          <w:sz w:val="36"/>
          <w:lang w:eastAsia="zh-CN"/>
        </w:rPr>
      </w:pPr>
    </w:p>
    <w:p w14:paraId="7F5475F2">
      <w:pPr>
        <w:rPr>
          <w:rFonts w:hint="eastAsia" w:ascii="黑体" w:eastAsia="黑体"/>
          <w:sz w:val="36"/>
          <w:lang w:eastAsia="zh-CN"/>
        </w:rPr>
      </w:pPr>
    </w:p>
    <w:p w14:paraId="58F69325">
      <w:pPr>
        <w:rPr>
          <w:rFonts w:hint="eastAsia" w:ascii="黑体" w:eastAsia="黑体"/>
          <w:sz w:val="36"/>
          <w:lang w:eastAsia="zh-CN"/>
        </w:rPr>
      </w:pPr>
    </w:p>
    <w:p w14:paraId="3078E1A8">
      <w:pPr>
        <w:rPr>
          <w:rFonts w:hint="eastAsia" w:ascii="黑体" w:eastAsia="黑体"/>
          <w:sz w:val="36"/>
          <w:lang w:eastAsia="zh-CN"/>
        </w:rPr>
      </w:pPr>
    </w:p>
    <w:p w14:paraId="1AA43D17">
      <w:pPr>
        <w:rPr>
          <w:rFonts w:hint="eastAsia" w:ascii="黑体" w:eastAsia="黑体"/>
          <w:sz w:val="36"/>
          <w:lang w:eastAsia="zh-CN"/>
        </w:rPr>
      </w:pPr>
    </w:p>
    <w:p w14:paraId="6EB9BC4B">
      <w:pPr>
        <w:rPr>
          <w:rFonts w:hint="eastAsia" w:ascii="黑体" w:eastAsia="黑体"/>
          <w:sz w:val="36"/>
          <w:lang w:eastAsia="zh-CN"/>
        </w:rPr>
      </w:pPr>
    </w:p>
    <w:p w14:paraId="00428210">
      <w:pPr>
        <w:rPr>
          <w:rFonts w:hint="eastAsia" w:ascii="黑体" w:eastAsia="黑体"/>
          <w:sz w:val="36"/>
          <w:lang w:eastAsia="zh-CN"/>
        </w:rPr>
      </w:pPr>
    </w:p>
    <w:p w14:paraId="54AE5FC4">
      <w:pPr>
        <w:rPr>
          <w:rFonts w:hint="eastAsia" w:ascii="黑体" w:eastAsia="黑体"/>
          <w:sz w:val="36"/>
          <w:lang w:eastAsia="zh-CN"/>
        </w:rPr>
      </w:pPr>
    </w:p>
    <w:p w14:paraId="39465898">
      <w:pPr>
        <w:rPr>
          <w:rFonts w:hint="eastAsia" w:ascii="黑体" w:eastAsia="黑体"/>
          <w:sz w:val="36"/>
          <w:lang w:eastAsia="zh-CN"/>
        </w:rPr>
      </w:pPr>
    </w:p>
    <w:p w14:paraId="58624CC2">
      <w:pPr>
        <w:rPr>
          <w:rFonts w:hint="eastAsia" w:ascii="黑体" w:eastAsia="黑体"/>
          <w:sz w:val="36"/>
          <w:lang w:eastAsia="zh-CN"/>
        </w:rPr>
      </w:pPr>
    </w:p>
    <w:p w14:paraId="548F2E87">
      <w:pPr>
        <w:rPr>
          <w:rFonts w:hint="eastAsia" w:ascii="黑体" w:eastAsia="黑体"/>
          <w:sz w:val="36"/>
          <w:lang w:eastAsia="zh-CN"/>
        </w:rPr>
      </w:pPr>
    </w:p>
    <w:p w14:paraId="6A247EBC">
      <w:pPr>
        <w:rPr>
          <w:rFonts w:hint="eastAsia" w:ascii="黑体" w:eastAsia="黑体"/>
          <w:sz w:val="36"/>
          <w:lang w:eastAsia="zh-CN"/>
        </w:rPr>
      </w:pPr>
    </w:p>
    <w:p w14:paraId="54AB874C">
      <w:pPr>
        <w:rPr>
          <w:rFonts w:hint="eastAsia" w:ascii="黑体" w:eastAsia="黑体"/>
          <w:sz w:val="36"/>
          <w:lang w:eastAsia="zh-CN"/>
        </w:rPr>
      </w:pPr>
    </w:p>
    <w:p w14:paraId="21A345D8">
      <w:pPr>
        <w:rPr>
          <w:rFonts w:hint="eastAsia" w:ascii="黑体" w:eastAsia="黑体"/>
          <w:sz w:val="36"/>
          <w:lang w:eastAsia="zh-CN"/>
        </w:rPr>
      </w:pPr>
    </w:p>
    <w:p w14:paraId="7F89F5A2">
      <w:pPr>
        <w:rPr>
          <w:rFonts w:hint="eastAsia" w:ascii="黑体" w:eastAsia="黑体"/>
          <w:sz w:val="36"/>
          <w:lang w:eastAsia="zh-CN"/>
        </w:rPr>
      </w:pPr>
    </w:p>
    <w:p w14:paraId="7D3F5C0A">
      <w:pPr>
        <w:rPr>
          <w:rFonts w:hint="eastAsia" w:ascii="黑体" w:eastAsia="黑体"/>
          <w:sz w:val="36"/>
          <w:lang w:eastAsia="zh-CN"/>
        </w:rPr>
      </w:pPr>
    </w:p>
    <w:p w14:paraId="0E07339B">
      <w:pPr>
        <w:rPr>
          <w:rFonts w:hint="eastAsia" w:ascii="黑体" w:eastAsia="黑体"/>
          <w:sz w:val="36"/>
          <w:lang w:eastAsia="zh-CN"/>
        </w:rPr>
      </w:pPr>
    </w:p>
    <w:p w14:paraId="6D546ADC">
      <w:pPr>
        <w:pStyle w:val="2"/>
        <w:numPr>
          <w:ilvl w:val="0"/>
          <w:numId w:val="1"/>
        </w:numPr>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2023年1月1日以来，至少具有2项代理三级医院医疗设备（或医疗耗材、医疗试剂、医疗设备维保服务）政府采购项目的成功业绩（提供在省级及以上政府采购网发布的中标公告截图及对应项目的中标通知书复印件，二者缺一不可，时间以中标公告时间为准）</w:t>
      </w:r>
    </w:p>
    <w:p w14:paraId="22B7B556">
      <w:pPr>
        <w:rPr>
          <w:rFonts w:hint="eastAsia" w:ascii="黑体" w:eastAsia="黑体"/>
          <w:sz w:val="36"/>
          <w:lang w:eastAsia="zh-CN"/>
        </w:rPr>
      </w:pPr>
    </w:p>
    <w:p w14:paraId="3AB7A509">
      <w:pPr>
        <w:rPr>
          <w:rFonts w:hint="eastAsia" w:ascii="黑体" w:eastAsia="黑体"/>
          <w:sz w:val="36"/>
          <w:lang w:eastAsia="zh-CN"/>
        </w:rPr>
      </w:pPr>
    </w:p>
    <w:p w14:paraId="6043890B">
      <w:pPr>
        <w:rPr>
          <w:rFonts w:hint="eastAsia" w:ascii="黑体" w:eastAsia="黑体"/>
          <w:sz w:val="36"/>
          <w:lang w:eastAsia="zh-CN"/>
        </w:rPr>
      </w:pPr>
    </w:p>
    <w:p w14:paraId="6329B2A4">
      <w:pPr>
        <w:rPr>
          <w:rFonts w:hint="eastAsia" w:ascii="黑体" w:eastAsia="黑体"/>
          <w:sz w:val="36"/>
          <w:lang w:eastAsia="zh-CN"/>
        </w:rPr>
      </w:pPr>
    </w:p>
    <w:p w14:paraId="5840D6F8">
      <w:pPr>
        <w:rPr>
          <w:rFonts w:hint="eastAsia" w:ascii="黑体" w:eastAsia="黑体"/>
          <w:sz w:val="36"/>
          <w:lang w:eastAsia="zh-CN"/>
        </w:rPr>
      </w:pPr>
    </w:p>
    <w:p w14:paraId="34B68845">
      <w:pPr>
        <w:rPr>
          <w:rFonts w:hint="eastAsia" w:ascii="黑体" w:eastAsia="黑体"/>
          <w:sz w:val="36"/>
          <w:lang w:eastAsia="zh-CN"/>
        </w:rPr>
      </w:pPr>
    </w:p>
    <w:p w14:paraId="37B2440B">
      <w:pPr>
        <w:rPr>
          <w:rFonts w:hint="eastAsia" w:ascii="黑体" w:eastAsia="黑体"/>
          <w:sz w:val="36"/>
          <w:lang w:eastAsia="zh-CN"/>
        </w:rPr>
      </w:pPr>
    </w:p>
    <w:p w14:paraId="7A0FE122">
      <w:pPr>
        <w:rPr>
          <w:rFonts w:hint="eastAsia" w:ascii="黑体" w:eastAsia="黑体"/>
          <w:sz w:val="36"/>
          <w:lang w:eastAsia="zh-CN"/>
        </w:rPr>
      </w:pPr>
    </w:p>
    <w:p w14:paraId="41971C0C">
      <w:pPr>
        <w:rPr>
          <w:rFonts w:hint="eastAsia" w:ascii="黑体" w:eastAsia="黑体"/>
          <w:sz w:val="36"/>
          <w:lang w:eastAsia="zh-CN"/>
        </w:rPr>
      </w:pPr>
    </w:p>
    <w:p w14:paraId="3EB317B0">
      <w:pPr>
        <w:rPr>
          <w:rFonts w:hint="eastAsia" w:ascii="黑体" w:eastAsia="黑体"/>
          <w:sz w:val="36"/>
          <w:lang w:eastAsia="zh-CN"/>
        </w:rPr>
      </w:pPr>
    </w:p>
    <w:p w14:paraId="46C692DB">
      <w:pPr>
        <w:rPr>
          <w:rFonts w:hint="eastAsia" w:ascii="黑体" w:eastAsia="黑体"/>
          <w:sz w:val="36"/>
          <w:lang w:eastAsia="zh-CN"/>
        </w:rPr>
      </w:pPr>
    </w:p>
    <w:p w14:paraId="6B1F9112">
      <w:pPr>
        <w:rPr>
          <w:rFonts w:hint="eastAsia" w:ascii="黑体" w:eastAsia="黑体"/>
          <w:sz w:val="36"/>
          <w:lang w:eastAsia="zh-CN"/>
        </w:rPr>
      </w:pPr>
    </w:p>
    <w:p w14:paraId="0D93BE1B">
      <w:pPr>
        <w:rPr>
          <w:rFonts w:hint="eastAsia" w:ascii="黑体" w:eastAsia="黑体"/>
          <w:sz w:val="36"/>
          <w:lang w:eastAsia="zh-CN"/>
        </w:rPr>
      </w:pPr>
    </w:p>
    <w:p w14:paraId="4A2435FC">
      <w:pPr>
        <w:rPr>
          <w:rFonts w:hint="eastAsia" w:ascii="黑体" w:eastAsia="黑体"/>
          <w:sz w:val="36"/>
          <w:lang w:eastAsia="zh-CN"/>
        </w:rPr>
      </w:pP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近六个月中任意一个月份的财务状况报告复印件（至少包括资产负债表和利润表）或上一年度财务状况报告复印件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w:t>
      </w:r>
      <w:r>
        <w:rPr>
          <w:rFonts w:hint="eastAsia" w:ascii="黑体" w:eastAsia="黑体" w:cs="Times New Roman"/>
          <w:b/>
          <w:bCs/>
          <w:kern w:val="44"/>
          <w:sz w:val="36"/>
          <w:szCs w:val="44"/>
          <w:lang w:val="en-US" w:eastAsia="zh-CN" w:bidi="ar-SA"/>
        </w:rPr>
        <w:t>六</w:t>
      </w:r>
      <w:r>
        <w:rPr>
          <w:rFonts w:hint="eastAsia" w:ascii="黑体" w:hAnsi="Calibri" w:eastAsia="黑体" w:cs="Times New Roman"/>
          <w:b/>
          <w:bCs/>
          <w:kern w:val="44"/>
          <w:sz w:val="36"/>
          <w:szCs w:val="44"/>
          <w:lang w:val="en-US" w:eastAsia="zh-CN" w:bidi="ar-SA"/>
        </w:rPr>
        <w:t>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w:t>
      </w:r>
      <w:r>
        <w:rPr>
          <w:rFonts w:hint="eastAsia" w:ascii="黑体" w:eastAsia="黑体" w:cs="Times New Roman"/>
          <w:b/>
          <w:bCs/>
          <w:kern w:val="44"/>
          <w:sz w:val="36"/>
          <w:szCs w:val="44"/>
          <w:lang w:val="en-US" w:eastAsia="zh-CN" w:bidi="ar-SA"/>
        </w:rPr>
        <w:t>六</w:t>
      </w:r>
      <w:r>
        <w:rPr>
          <w:rFonts w:hint="eastAsia" w:ascii="黑体" w:hAnsi="Calibri" w:eastAsia="黑体" w:cs="Times New Roman"/>
          <w:b/>
          <w:bCs/>
          <w:kern w:val="44"/>
          <w:sz w:val="36"/>
          <w:szCs w:val="44"/>
          <w:lang w:val="en-US" w:eastAsia="zh-CN" w:bidi="ar-SA"/>
        </w:rPr>
        <w:t>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F629723">
      <w:pPr>
        <w:spacing w:line="360" w:lineRule="auto"/>
        <w:jc w:val="center"/>
        <w:rPr>
          <w:rFonts w:ascii="Arial" w:hAnsi="Arial" w:cs="Arial"/>
          <w:b/>
          <w:bCs/>
          <w:sz w:val="28"/>
          <w:szCs w:val="24"/>
        </w:rPr>
      </w:pPr>
      <w:bookmarkStart w:id="1" w:name="OLE_LINK13"/>
      <w:bookmarkStart w:id="2" w:name="OLE_LINK14"/>
      <w:r>
        <w:rPr>
          <w:rFonts w:ascii="Arial" w:hAnsi="Arial" w:cs="Arial"/>
          <w:b/>
          <w:bCs/>
          <w:sz w:val="28"/>
          <w:szCs w:val="24"/>
        </w:rPr>
        <w:t>中小企业声明函</w:t>
      </w:r>
    </w:p>
    <w:p w14:paraId="3ECD6007">
      <w:pPr>
        <w:pStyle w:val="15"/>
        <w:spacing w:line="498" w:lineRule="exact"/>
        <w:ind w:firstLine="640"/>
        <w:jc w:val="both"/>
        <w:rPr>
          <w:rFonts w:hint="eastAsia"/>
          <w:sz w:val="21"/>
          <w:szCs w:val="21"/>
          <w:lang w:eastAsia="zh-CN"/>
        </w:rPr>
      </w:pPr>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p>
    <w:p w14:paraId="125CD6B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752F021D">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60636949">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1ABAE76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A15CF33">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6EF934C7">
      <w:pPr>
        <w:pStyle w:val="15"/>
        <w:spacing w:line="490" w:lineRule="exact"/>
        <w:ind w:left="3660" w:firstLine="1785" w:firstLineChars="850"/>
        <w:rPr>
          <w:sz w:val="21"/>
          <w:szCs w:val="21"/>
        </w:rPr>
      </w:pPr>
      <w:r>
        <w:rPr>
          <w:color w:val="000000"/>
          <w:sz w:val="21"/>
          <w:szCs w:val="21"/>
        </w:rPr>
        <w:t>企业名称（盖章）：</w:t>
      </w:r>
    </w:p>
    <w:p w14:paraId="28505C51">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58AAA1EA">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000000"/>
          <w:sz w:val="21"/>
          <w:szCs w:val="21"/>
        </w:rPr>
      </w:pPr>
    </w:p>
    <w:p w14:paraId="252E7B76">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6A7FDBD0">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1D9CAE7F">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其他未列明行业</w:t>
      </w:r>
      <w:r>
        <w:rPr>
          <w:rFonts w:hint="eastAsia"/>
          <w:color w:val="000000"/>
          <w:sz w:val="21"/>
          <w:szCs w:val="21"/>
        </w:rPr>
        <w:t>。</w:t>
      </w:r>
    </w:p>
    <w:p w14:paraId="43B15A5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b/>
          <w:bCs/>
          <w:color w:val="000000"/>
          <w:sz w:val="21"/>
          <w:szCs w:val="21"/>
          <w:lang w:eastAsia="zh-CN"/>
        </w:rPr>
        <w:t>划分</w:t>
      </w:r>
      <w:r>
        <w:rPr>
          <w:rFonts w:hint="eastAsia"/>
          <w:b/>
          <w:bCs/>
          <w:color w:val="000000"/>
          <w:sz w:val="21"/>
          <w:szCs w:val="21"/>
        </w:rPr>
        <w:t>标准为</w:t>
      </w:r>
      <w:r>
        <w:rPr>
          <w:rFonts w:hint="eastAsia"/>
          <w:color w:val="000000"/>
          <w:sz w:val="21"/>
          <w:szCs w:val="21"/>
          <w:lang w:eastAsia="zh-CN"/>
        </w:rPr>
        <w:t>：</w:t>
      </w:r>
      <w:r>
        <w:rPr>
          <w:rFonts w:hint="eastAsia"/>
          <w:color w:val="000000"/>
          <w:sz w:val="21"/>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sz w:val="21"/>
          <w:szCs w:val="21"/>
          <w:lang w:eastAsia="zh-CN"/>
        </w:rPr>
        <w:t>。</w:t>
      </w:r>
    </w:p>
    <w:p w14:paraId="3C9FC181">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color w:val="000000"/>
          <w:sz w:val="21"/>
          <w:szCs w:val="21"/>
        </w:rPr>
        <w:t>3.供应商按照划分标准对应公司情况在所属</w:t>
      </w:r>
      <w:r>
        <w:rPr>
          <w:rFonts w:hint="eastAsia"/>
          <w:color w:val="000000"/>
          <w:sz w:val="21"/>
          <w:szCs w:val="21"/>
          <w:lang w:eastAsia="zh-CN"/>
        </w:rPr>
        <w:t>企</w:t>
      </w:r>
      <w:r>
        <w:rPr>
          <w:rFonts w:hint="eastAsia"/>
          <w:color w:val="000000"/>
          <w:sz w:val="21"/>
          <w:szCs w:val="21"/>
        </w:rPr>
        <w:t>业类型相应的</w:t>
      </w:r>
      <w:r>
        <w:rPr>
          <w:rFonts w:hint="eastAsia"/>
          <w:color w:val="000000"/>
          <w:sz w:val="21"/>
          <w:szCs w:val="21"/>
          <w:lang w:eastAsia="zh-CN"/>
        </w:rPr>
        <w:t>“</w:t>
      </w:r>
      <w:r>
        <w:rPr>
          <w:b/>
          <w:bCs/>
          <w:i/>
          <w:iCs/>
          <w:color w:val="000000"/>
          <w:sz w:val="21"/>
          <w:szCs w:val="21"/>
          <w:u w:val="none"/>
        </w:rPr>
        <w:sym w:font="Wingdings" w:char="00A8"/>
      </w:r>
      <w:r>
        <w:rPr>
          <w:rFonts w:hint="eastAsia"/>
          <w:b/>
          <w:bCs/>
          <w:i/>
          <w:iCs/>
          <w:color w:val="000000"/>
          <w:sz w:val="21"/>
          <w:szCs w:val="21"/>
          <w:u w:val="none"/>
          <w:lang w:val="en-US" w:eastAsia="zh-CN"/>
        </w:rPr>
        <w:t xml:space="preserve"> </w:t>
      </w:r>
      <w:r>
        <w:rPr>
          <w:rFonts w:hint="eastAsia"/>
          <w:color w:val="000000"/>
          <w:sz w:val="21"/>
          <w:szCs w:val="21"/>
          <w:lang w:eastAsia="zh-CN"/>
        </w:rPr>
        <w:t>”中</w:t>
      </w:r>
      <w:r>
        <w:rPr>
          <w:rFonts w:hint="eastAsia"/>
          <w:color w:val="000000"/>
          <w:sz w:val="21"/>
          <w:szCs w:val="21"/>
        </w:rPr>
        <w:t>打勾</w:t>
      </w:r>
      <w:r>
        <w:rPr>
          <w:rFonts w:hint="eastAsia"/>
          <w:color w:val="000000"/>
          <w:sz w:val="21"/>
          <w:szCs w:val="21"/>
          <w:lang w:eastAsia="zh-CN"/>
        </w:rPr>
        <w:t>。</w:t>
      </w:r>
    </w:p>
    <w:p w14:paraId="23ED921B">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4.</w:t>
      </w:r>
      <w:r>
        <w:rPr>
          <w:rFonts w:hint="eastAsia"/>
          <w:color w:val="000000"/>
          <w:sz w:val="21"/>
          <w:szCs w:val="21"/>
        </w:rPr>
        <w:t>从业人员、营业收入、资产总额填报上一年度数据，无上一年度数据的新成立企业可不填报。</w:t>
      </w:r>
    </w:p>
    <w:p w14:paraId="18EF0414">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5</w:t>
      </w:r>
      <w:r>
        <w:rPr>
          <w:rFonts w:hint="eastAsia"/>
          <w:color w:val="000000"/>
          <w:sz w:val="21"/>
          <w:szCs w:val="21"/>
        </w:rPr>
        <w:t>.专门面向中小微型企业采购的项目，供应商如不提供此声明函，则不能通过资格审查；非专门面向中小微型企业采购的项目，供应商如不提供此声明函，价格将不做相应扣除。</w:t>
      </w:r>
    </w:p>
    <w:p w14:paraId="219D0A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Arial" w:hAnsi="Arial" w:cs="Arial"/>
          <w:b/>
          <w:bCs/>
          <w:sz w:val="28"/>
          <w:szCs w:val="24"/>
        </w:rPr>
      </w:pPr>
      <w:r>
        <w:rPr>
          <w:rFonts w:hint="eastAsia"/>
          <w:color w:val="000000"/>
          <w:sz w:val="21"/>
          <w:szCs w:val="21"/>
          <w:lang w:val="en-US" w:eastAsia="zh-CN"/>
        </w:rPr>
        <w:t>6</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034700D6">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十二</w:t>
      </w:r>
      <w:r>
        <w:rPr>
          <w:rFonts w:hint="eastAsia" w:ascii="黑体" w:hAnsi="Calibri" w:eastAsia="黑体" w:cs="Times New Roman"/>
          <w:b/>
          <w:bCs/>
          <w:kern w:val="44"/>
          <w:sz w:val="36"/>
          <w:szCs w:val="44"/>
          <w:lang w:val="en-US" w:eastAsia="zh-CN" w:bidi="ar-SA"/>
        </w:rPr>
        <w:t>、其他资质材料</w:t>
      </w:r>
    </w:p>
    <w:sectPr>
      <w:pgSz w:w="11906" w:h="16838"/>
      <w:pgMar w:top="1417" w:right="1701"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8354A3">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145494"/>
    <w:rsid w:val="0D3F24B2"/>
    <w:rsid w:val="0DAA03FA"/>
    <w:rsid w:val="0E9503CA"/>
    <w:rsid w:val="0F421411"/>
    <w:rsid w:val="0FFC5BE6"/>
    <w:rsid w:val="112B6A46"/>
    <w:rsid w:val="12D32FD8"/>
    <w:rsid w:val="12E82452"/>
    <w:rsid w:val="17037E79"/>
    <w:rsid w:val="17C74D2B"/>
    <w:rsid w:val="18663AF8"/>
    <w:rsid w:val="18934C0E"/>
    <w:rsid w:val="18D5376F"/>
    <w:rsid w:val="1AF935F9"/>
    <w:rsid w:val="1AFE5EBD"/>
    <w:rsid w:val="1EB911C2"/>
    <w:rsid w:val="1EE83EE8"/>
    <w:rsid w:val="1F460C2C"/>
    <w:rsid w:val="1F8E612F"/>
    <w:rsid w:val="1FCB4CA0"/>
    <w:rsid w:val="20E51C8A"/>
    <w:rsid w:val="22462ADA"/>
    <w:rsid w:val="22F32E79"/>
    <w:rsid w:val="251F53C8"/>
    <w:rsid w:val="253A4D8F"/>
    <w:rsid w:val="271B474C"/>
    <w:rsid w:val="28325844"/>
    <w:rsid w:val="285A4C23"/>
    <w:rsid w:val="28846DC6"/>
    <w:rsid w:val="28B27332"/>
    <w:rsid w:val="2B9C42F1"/>
    <w:rsid w:val="2C1B4688"/>
    <w:rsid w:val="2D26209C"/>
    <w:rsid w:val="2E2170F9"/>
    <w:rsid w:val="2E53E687"/>
    <w:rsid w:val="2F835584"/>
    <w:rsid w:val="30662EDC"/>
    <w:rsid w:val="30E87F22"/>
    <w:rsid w:val="33B71CA0"/>
    <w:rsid w:val="33D44600"/>
    <w:rsid w:val="34645984"/>
    <w:rsid w:val="35D001EC"/>
    <w:rsid w:val="39FB29A0"/>
    <w:rsid w:val="3AA60E91"/>
    <w:rsid w:val="3ACD1DA9"/>
    <w:rsid w:val="3B4144E0"/>
    <w:rsid w:val="3E7A7B93"/>
    <w:rsid w:val="3E934A8E"/>
    <w:rsid w:val="3FF33501"/>
    <w:rsid w:val="3FF5582A"/>
    <w:rsid w:val="401D2F72"/>
    <w:rsid w:val="42565303"/>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A147441"/>
    <w:rsid w:val="5B5E287E"/>
    <w:rsid w:val="5DA54794"/>
    <w:rsid w:val="5E4F14E4"/>
    <w:rsid w:val="5EA068C3"/>
    <w:rsid w:val="615854D0"/>
    <w:rsid w:val="616109D2"/>
    <w:rsid w:val="62A833FF"/>
    <w:rsid w:val="62C03E1E"/>
    <w:rsid w:val="62CA6A4B"/>
    <w:rsid w:val="636A33B6"/>
    <w:rsid w:val="65CB064A"/>
    <w:rsid w:val="671E63FA"/>
    <w:rsid w:val="68D128E1"/>
    <w:rsid w:val="6ABB0317"/>
    <w:rsid w:val="6BFF8A33"/>
    <w:rsid w:val="6C3F4006"/>
    <w:rsid w:val="6CCF5389"/>
    <w:rsid w:val="74C87F64"/>
    <w:rsid w:val="75FA0C5D"/>
    <w:rsid w:val="76051E1C"/>
    <w:rsid w:val="760F20EB"/>
    <w:rsid w:val="76223AEA"/>
    <w:rsid w:val="76AA441E"/>
    <w:rsid w:val="79ED6E4F"/>
    <w:rsid w:val="7B09494D"/>
    <w:rsid w:val="7B857DCC"/>
    <w:rsid w:val="7B9D1312"/>
    <w:rsid w:val="7BF85F7F"/>
    <w:rsid w:val="7D0F532E"/>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3143</Words>
  <Characters>3205</Characters>
  <Lines>1</Lines>
  <Paragraphs>1</Paragraphs>
  <TotalTime>2</TotalTime>
  <ScaleCrop>false</ScaleCrop>
  <LinksUpToDate>false</LinksUpToDate>
  <CharactersWithSpaces>4166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yxs</cp:lastModifiedBy>
  <dcterms:modified xsi:type="dcterms:W3CDTF">2026-06-02T03:55:04Z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DBCE407E188B45B2A1B613397D640B7C_13</vt:lpwstr>
  </property>
  <property fmtid="{D5CDD505-2E9C-101B-9397-08002B2CF9AE}" pid="4" name="KSOTemplateDocerSaveRecord">
    <vt:lpwstr>eyJoZGlkIjoiNGMyOGRmNjAzYjI0NjEzODNhYTI1NGU5OTczZDRkYzYiLCJ1c2VySWQiOiI0NDc5MjIzNTMifQ==</vt:lpwstr>
  </property>
</Properties>
</file>