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7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IEC-ZN-001-1.3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AF-005-1.0</w:t>
      </w:r>
    </w:p>
    <w:p w14:paraId="3BDD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Theme="minorAscii" w:hAnsiTheme="minorAscii" w:eastAsiaTheme="minorEastAsia"/>
          <w:b/>
          <w:bCs/>
          <w:spacing w:val="2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20"/>
          <w:sz w:val="30"/>
          <w:szCs w:val="30"/>
          <w:lang w:val="en-US" w:eastAsia="zh-CN"/>
        </w:rPr>
        <w:t>研究进展</w:t>
      </w:r>
      <w:r>
        <w:rPr>
          <w:rFonts w:hint="default" w:ascii="Times New Roman" w:hAnsi="Times New Roman" w:cs="Times New Roman" w:eastAsiaTheme="minorEastAsia"/>
          <w:b/>
          <w:bCs/>
          <w:spacing w:val="20"/>
          <w:sz w:val="30"/>
          <w:szCs w:val="30"/>
          <w:lang w:val="en-US" w:eastAsia="zh-CN"/>
        </w:rPr>
        <w:t>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1875"/>
        <w:gridCol w:w="2490"/>
        <w:gridCol w:w="1658"/>
      </w:tblGrid>
      <w:tr w14:paraId="7223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76" w:type="dxa"/>
            <w:vAlign w:val="center"/>
          </w:tcPr>
          <w:p w14:paraId="4099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23" w:type="dxa"/>
            <w:gridSpan w:val="3"/>
            <w:vAlign w:val="center"/>
          </w:tcPr>
          <w:p w14:paraId="2AD9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60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76" w:type="dxa"/>
            <w:vAlign w:val="center"/>
          </w:tcPr>
          <w:p w14:paraId="2A0D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6023" w:type="dxa"/>
            <w:gridSpan w:val="3"/>
            <w:vAlign w:val="center"/>
          </w:tcPr>
          <w:p w14:paraId="0D57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E3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76" w:type="dxa"/>
            <w:vAlign w:val="center"/>
          </w:tcPr>
          <w:p w14:paraId="689B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875" w:type="dxa"/>
            <w:vAlign w:val="center"/>
          </w:tcPr>
          <w:p w14:paraId="6125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6AB9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658" w:type="dxa"/>
            <w:vAlign w:val="center"/>
          </w:tcPr>
          <w:p w14:paraId="233E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A9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76" w:type="dxa"/>
            <w:vAlign w:val="center"/>
          </w:tcPr>
          <w:p w14:paraId="2418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875" w:type="dxa"/>
            <w:vAlign w:val="center"/>
          </w:tcPr>
          <w:p w14:paraId="790C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DCE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658" w:type="dxa"/>
            <w:vAlign w:val="center"/>
          </w:tcPr>
          <w:p w14:paraId="3224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63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76" w:type="dxa"/>
            <w:vAlign w:val="center"/>
          </w:tcPr>
          <w:p w14:paraId="76D1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伦理审查意见号</w:t>
            </w:r>
          </w:p>
        </w:tc>
        <w:tc>
          <w:tcPr>
            <w:tcW w:w="1875" w:type="dxa"/>
            <w:vAlign w:val="center"/>
          </w:tcPr>
          <w:p w14:paraId="69B3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0DE8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658" w:type="dxa"/>
            <w:vAlign w:val="center"/>
          </w:tcPr>
          <w:p w14:paraId="3242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CF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76" w:type="dxa"/>
            <w:vAlign w:val="center"/>
          </w:tcPr>
          <w:p w14:paraId="5337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伦理审查意见有效期</w:t>
            </w:r>
          </w:p>
        </w:tc>
        <w:tc>
          <w:tcPr>
            <w:tcW w:w="6023" w:type="dxa"/>
            <w:gridSpan w:val="3"/>
            <w:vAlign w:val="center"/>
          </w:tcPr>
          <w:p w14:paraId="64DF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57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99" w:type="dxa"/>
            <w:gridSpan w:val="4"/>
            <w:vAlign w:val="center"/>
          </w:tcPr>
          <w:p w14:paraId="5E4CB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  <w:t>受试者信息：</w:t>
            </w:r>
          </w:p>
          <w:p w14:paraId="3FA04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合同研究总例数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4814B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已入组例数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78807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完成观察例数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1A253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提前退出例数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1BFC1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严重不良事件例数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54E93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20"/>
                <w:sz w:val="21"/>
                <w:szCs w:val="21"/>
                <w:lang w:val="en-US" w:eastAsia="zh-CN"/>
              </w:rPr>
              <w:t>SUSAR</w:t>
            </w:r>
            <w:r>
              <w:rPr>
                <w:rFonts w:hint="eastAsia" w:ascii="Times New Roman" w:hAnsi="Times New Roman" w:cs="Times New Roman"/>
                <w:spacing w:val="20"/>
                <w:sz w:val="21"/>
                <w:szCs w:val="21"/>
                <w:lang w:val="en-US" w:eastAsia="zh-CN"/>
              </w:rPr>
              <w:t>例数：</w:t>
            </w:r>
          </w:p>
          <w:p w14:paraId="12DB0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已报告的严重不良事件例数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0AF51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已报告</w:t>
            </w:r>
            <w:r>
              <w:rPr>
                <w:rFonts w:hint="default" w:ascii="Times New Roman" w:hAnsi="Times New Roman" w:cs="Times New Roman" w:eastAsiaTheme="minorEastAsia"/>
                <w:spacing w:val="20"/>
                <w:sz w:val="21"/>
                <w:szCs w:val="21"/>
                <w:lang w:val="en-US" w:eastAsia="zh-CN"/>
              </w:rPr>
              <w:t>SUSAR</w:t>
            </w:r>
            <w:r>
              <w:rPr>
                <w:rFonts w:hint="eastAsia" w:ascii="Times New Roman" w:hAnsi="Times New Roman" w:cs="Times New Roman"/>
                <w:spacing w:val="20"/>
                <w:sz w:val="21"/>
                <w:szCs w:val="21"/>
                <w:lang w:val="en-US" w:eastAsia="zh-CN"/>
              </w:rPr>
              <w:t>例数：</w:t>
            </w:r>
          </w:p>
          <w:p w14:paraId="393F4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受试者抱怨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例数：</w:t>
            </w:r>
          </w:p>
        </w:tc>
      </w:tr>
      <w:tr w14:paraId="6183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99" w:type="dxa"/>
            <w:gridSpan w:val="4"/>
            <w:vAlign w:val="center"/>
          </w:tcPr>
          <w:p w14:paraId="17C04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  <w:t>研究进展情况：</w:t>
            </w:r>
          </w:p>
          <w:p w14:paraId="49387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研究阶段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研究尚未启动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正在招募受试者</w:t>
            </w:r>
            <w:r>
              <w:rPr>
                <w:rFonts w:hint="default" w:ascii="Times New Roman" w:hAnsi="Times New Roman" w:cs="Times New Roman" w:eastAsiaTheme="minorEastAsia"/>
                <w:spacing w:val="20"/>
                <w:sz w:val="21"/>
                <w:szCs w:val="21"/>
                <w:lang w:val="en-US" w:eastAsia="zh-CN"/>
              </w:rPr>
              <w:t>(尚未入组)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正在实施研究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受试者的试验干预已经完成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 xml:space="preserve">后期数据处理阶段 </w:t>
            </w:r>
          </w:p>
          <w:p w14:paraId="6B5BB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是否存在影响研究进行的情况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是→请说明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 w14:paraId="30DFD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是否存在与试验干预相关的、非预期的、严重不良事件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7301E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是否出现可疑且非预期严重不良反应</w:t>
            </w:r>
            <w:r>
              <w:rPr>
                <w:rFonts w:hint="eastAsia" w:ascii="Times New Roman" w:hAnsi="Times New Roman" w:cs="Times New Roman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33620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是否出现受试者抱怨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54125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研究风险是否超过预期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4DA77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是否存在影响研究风险与受益的任何新信息、新进展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是→请说明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 w14:paraId="0FC57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研究中是否存在影响受试者权益的问题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是→请说明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u w:val="single"/>
                <w:lang w:val="en-US" w:eastAsia="zh-CN"/>
              </w:rPr>
              <w:t xml:space="preserve">    </w:t>
            </w:r>
          </w:p>
          <w:p w14:paraId="609CB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严重不良事件或方案规定必须报告的重要医学事件已经及时报告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不适用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Theme="minorAscii" w:hAnsiTheme="minorAscii" w:eastAsiaTheme="minorEastAsia"/>
                <w:spacing w:val="20"/>
                <w:sz w:val="21"/>
                <w:szCs w:val="21"/>
                <w:lang w:val="en-US" w:eastAsia="zh-CN"/>
              </w:rPr>
              <w:t>否</w:t>
            </w:r>
          </w:p>
        </w:tc>
      </w:tr>
      <w:tr w14:paraId="16EA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99" w:type="dxa"/>
            <w:gridSpan w:val="4"/>
            <w:vAlign w:val="center"/>
          </w:tcPr>
          <w:p w14:paraId="41CE3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  <w:t>其他：</w:t>
            </w:r>
          </w:p>
          <w:p w14:paraId="60229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是否申请延长伦理审查意见的有效期：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Ascii" w:hAnsiTheme="minorAscii"/>
                <w:spacing w:val="20"/>
                <w:sz w:val="21"/>
                <w:szCs w:val="21"/>
                <w:lang w:val="en-US" w:eastAsia="zh-CN"/>
              </w:rPr>
              <w:t>否</w:t>
            </w:r>
          </w:p>
        </w:tc>
      </w:tr>
      <w:tr w14:paraId="3F40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99" w:type="dxa"/>
            <w:gridSpan w:val="4"/>
            <w:vAlign w:val="center"/>
          </w:tcPr>
          <w:p w14:paraId="2F048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pacing w:val="20"/>
                <w:sz w:val="21"/>
                <w:szCs w:val="21"/>
                <w:vertAlign w:val="baseline"/>
                <w:lang w:val="en-US" w:eastAsia="zh-CN"/>
              </w:rPr>
              <w:t>申请人签字：                    日期：</w:t>
            </w:r>
          </w:p>
        </w:tc>
      </w:tr>
    </w:tbl>
    <w:p w14:paraId="08729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BA0C3"/>
    <w:multiLevelType w:val="singleLevel"/>
    <w:tmpl w:val="9A2BA0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6898F9D"/>
    <w:multiLevelType w:val="singleLevel"/>
    <w:tmpl w:val="46898F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I4NThlZmNlODA0ZDQ5MDA4MzFmOTIwZjBlYWIifQ=="/>
  </w:docVars>
  <w:rsids>
    <w:rsidRoot w:val="7F185B14"/>
    <w:rsid w:val="4E0A348A"/>
    <w:rsid w:val="69F15218"/>
    <w:rsid w:val="7E0115F3"/>
    <w:rsid w:val="7F18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479</Characters>
  <Lines>0</Lines>
  <Paragraphs>0</Paragraphs>
  <TotalTime>0</TotalTime>
  <ScaleCrop>false</ScaleCrop>
  <LinksUpToDate>false</LinksUpToDate>
  <CharactersWithSpaces>576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2024-05-28T08:19:00Z</dcterms:created>
  <dc:creator>Vivacious旧约</dc:creator>
  <cp:lastModifiedBy>Atopos-G</cp:lastModifiedBy>
  <dcterms:modified xsi:type="dcterms:W3CDTF">2025-07-03T02:57:04Z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D759E50ABA7D4EEA85CC7FACF4720911_11</vt:lpwstr>
  </property>
  <property fmtid="{D5CDD505-2E9C-101B-9397-08002B2CF9AE}" pid="4" name="KSOTemplateDocerSaveRecord">
    <vt:lpwstr>eyJoZGlkIjoiNmVmMTI4NThlZmNlODA0ZDQ5MDA4MzFmOTIwZjBlYWIiLCJ1c2VySWQiOiIxNjA4OTYzMjY3In0=</vt:lpwstr>
  </property>
</Properties>
</file>