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2026年工会会员节日福利项目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二、营业执照、《餐饮服务许可证》或《食品经营许可证》</w:t>
      </w:r>
      <w:r>
        <w:rPr>
          <w:bCs/>
          <w:sz w:val="28"/>
          <w:szCs w:val="28"/>
          <w:lang w:val="zh-CN"/>
        </w:rPr>
        <w:tab/>
      </w:r>
      <w:r>
        <w:rPr>
          <w:rFonts w:hint="eastAsia"/>
          <w:bCs/>
          <w:sz w:val="28"/>
          <w:szCs w:val="28"/>
          <w:lang w:val="zh-CN"/>
        </w:rPr>
        <w:t>（页码）</w:t>
      </w:r>
    </w:p>
    <w:p w14:paraId="051018F3">
      <w:pPr>
        <w:pStyle w:val="6"/>
        <w:tabs>
          <w:tab w:val="right" w:leader="dot" w:pos="8306"/>
        </w:tabs>
        <w:spacing w:line="360" w:lineRule="auto"/>
        <w:rPr>
          <w:rFonts w:hint="eastAsia"/>
          <w:bCs/>
          <w:sz w:val="28"/>
          <w:szCs w:val="28"/>
        </w:rPr>
      </w:pPr>
      <w:r>
        <w:rPr>
          <w:rFonts w:hint="eastAsia"/>
          <w:bCs/>
          <w:sz w:val="28"/>
          <w:szCs w:val="28"/>
        </w:rPr>
        <w:t>三、营业场地</w:t>
      </w:r>
      <w:r>
        <w:rPr>
          <w:rFonts w:hint="eastAsia"/>
          <w:bCs/>
          <w:sz w:val="28"/>
          <w:szCs w:val="28"/>
          <w:lang w:eastAsia="zh-CN"/>
        </w:rPr>
        <w:t>证明材料</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lang w:eastAsia="zh-CN"/>
        </w:rPr>
        <w:t>四、</w:t>
      </w:r>
      <w:r>
        <w:rPr>
          <w:rFonts w:hint="eastAsia"/>
          <w:bCs/>
          <w:sz w:val="28"/>
          <w:szCs w:val="28"/>
        </w:rPr>
        <w:t>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lang w:eastAsia="zh-CN"/>
        </w:rPr>
        <w:t>五</w:t>
      </w:r>
      <w:r>
        <w:rPr>
          <w:rFonts w:hint="eastAsia"/>
          <w:bCs/>
          <w:sz w:val="28"/>
          <w:szCs w:val="28"/>
        </w:rPr>
        <w:t>、具备履行合同所必需的设备和专业技术能力的声明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六</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十一、</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医院2026年工会会员生日蛋糕劵项目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85D777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营业场地证明材料</w:t>
      </w:r>
    </w:p>
    <w:p w14:paraId="305DDD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证明材料要求：大型超市形式：</w:t>
      </w:r>
      <w:r>
        <w:rPr>
          <w:rFonts w:hint="eastAsia" w:ascii="仿宋" w:hAnsi="仿宋" w:eastAsia="仿宋" w:cs="仿宋"/>
          <w:sz w:val="24"/>
          <w:szCs w:val="24"/>
          <w:lang w:val="en-US" w:eastAsia="zh-CN"/>
        </w:rPr>
        <w:t>投标人营业场地需满足营业场所面积在2000平方米及以上，须提供营业场所产权证或租赁协议及卖场CAD平面图原图等相关证明（卖场营业场地须为零售经营场所，批发经营场所和仓库除外）</w:t>
      </w:r>
    </w:p>
    <w:p w14:paraId="2C6B100F">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lang w:val="en-US" w:eastAsia="zh-CN"/>
        </w:rPr>
      </w:pPr>
      <w:r>
        <w:rPr>
          <w:rFonts w:hint="eastAsia" w:ascii="仿宋" w:hAnsi="仿宋" w:eastAsia="仿宋" w:cs="仿宋"/>
          <w:sz w:val="24"/>
          <w:szCs w:val="24"/>
          <w:lang w:val="en-US" w:eastAsia="zh-CN"/>
        </w:rPr>
        <w:t>连锁便利店形式：投标供应商在江苏省地区有100家及以上，且在泰州市海陵区有8家及以上门店（须提供连锁门店清单、泰州市海陵区连锁门店的营业执照和连锁品牌授权等相关证明）</w:t>
      </w:r>
    </w:p>
    <w:p w14:paraId="7E5ECAAF">
      <w:pPr>
        <w:pStyle w:val="2"/>
        <w:spacing w:before="100" w:beforeAutospacing="1" w:after="100" w:afterAutospacing="1" w:line="240" w:lineRule="auto"/>
        <w:jc w:val="center"/>
        <w:rPr>
          <w:rFonts w:ascii="黑体" w:eastAsia="黑体"/>
          <w:sz w:val="36"/>
          <w:lang w:val="en-US" w:eastAsia="zh-CN"/>
        </w:rPr>
      </w:pPr>
    </w:p>
    <w:p w14:paraId="6F9A8375">
      <w:pPr>
        <w:pStyle w:val="2"/>
        <w:spacing w:before="100" w:beforeAutospacing="1" w:after="100" w:afterAutospacing="1" w:line="240" w:lineRule="auto"/>
        <w:jc w:val="center"/>
        <w:rPr>
          <w:rFonts w:ascii="黑体" w:eastAsia="黑体"/>
          <w:sz w:val="36"/>
          <w:lang w:val="en-US" w:eastAsia="zh-CN"/>
        </w:rPr>
      </w:pPr>
      <w:bookmarkStart w:id="5" w:name="_GoBack"/>
      <w:bookmarkEnd w:id="5"/>
    </w:p>
    <w:p w14:paraId="293612F6">
      <w:pPr>
        <w:rPr>
          <w:rFonts w:ascii="黑体" w:eastAsia="黑体"/>
          <w:sz w:val="36"/>
          <w:lang w:val="en-US" w:eastAsia="zh-CN"/>
        </w:rPr>
      </w:pPr>
    </w:p>
    <w:p w14:paraId="1EDB706D">
      <w:pPr>
        <w:rPr>
          <w:rFonts w:ascii="黑体" w:eastAsia="黑体"/>
          <w:sz w:val="36"/>
          <w:lang w:val="en-US" w:eastAsia="zh-CN"/>
        </w:rPr>
      </w:pPr>
    </w:p>
    <w:p w14:paraId="792D51F2">
      <w:pPr>
        <w:rPr>
          <w:rFonts w:ascii="黑体" w:eastAsia="黑体"/>
          <w:sz w:val="36"/>
          <w:lang w:val="en-US" w:eastAsia="zh-CN"/>
        </w:rPr>
      </w:pPr>
    </w:p>
    <w:p w14:paraId="715C3B52">
      <w:pPr>
        <w:rPr>
          <w:rFonts w:ascii="黑体" w:eastAsia="黑体"/>
          <w:sz w:val="36"/>
          <w:lang w:val="en-US" w:eastAsia="zh-CN"/>
        </w:rPr>
      </w:pPr>
    </w:p>
    <w:p w14:paraId="03BCF936">
      <w:pPr>
        <w:rPr>
          <w:rFonts w:ascii="黑体" w:eastAsia="黑体"/>
          <w:sz w:val="36"/>
          <w:lang w:val="en-US" w:eastAsia="zh-CN"/>
        </w:rPr>
      </w:pPr>
    </w:p>
    <w:p w14:paraId="29674F92">
      <w:pPr>
        <w:rPr>
          <w:rFonts w:ascii="黑体" w:eastAsia="黑体"/>
          <w:sz w:val="36"/>
          <w:lang w:val="en-US" w:eastAsia="zh-CN"/>
        </w:rPr>
      </w:pPr>
    </w:p>
    <w:p w14:paraId="2ACA5C41">
      <w:pPr>
        <w:rPr>
          <w:rFonts w:ascii="黑体" w:eastAsia="黑体"/>
          <w:sz w:val="36"/>
          <w:lang w:val="en-US" w:eastAsia="zh-CN"/>
        </w:rPr>
      </w:pPr>
    </w:p>
    <w:p w14:paraId="4B050244">
      <w:pPr>
        <w:rPr>
          <w:rFonts w:ascii="黑体" w:eastAsia="黑体"/>
          <w:sz w:val="36"/>
          <w:lang w:val="en-US" w:eastAsia="zh-CN"/>
        </w:rPr>
      </w:pPr>
    </w:p>
    <w:p w14:paraId="7C70271A">
      <w:pPr>
        <w:rPr>
          <w:rFonts w:ascii="黑体" w:eastAsia="黑体"/>
          <w:sz w:val="36"/>
          <w:lang w:val="en-US" w:eastAsia="zh-CN"/>
        </w:rPr>
      </w:pPr>
    </w:p>
    <w:p w14:paraId="330FEFFE">
      <w:pPr>
        <w:rPr>
          <w:rFonts w:ascii="黑体" w:eastAsia="黑体"/>
          <w:sz w:val="36"/>
          <w:lang w:val="en-US" w:eastAsia="zh-CN"/>
        </w:rPr>
      </w:pPr>
    </w:p>
    <w:p w14:paraId="0C351A28">
      <w:pPr>
        <w:rPr>
          <w:rFonts w:ascii="黑体" w:eastAsia="黑体"/>
          <w:sz w:val="36"/>
          <w:lang w:val="en-US" w:eastAsia="zh-CN"/>
        </w:rPr>
      </w:pPr>
    </w:p>
    <w:p w14:paraId="1F1BC71D">
      <w:pPr>
        <w:rPr>
          <w:rFonts w:ascii="黑体" w:eastAsia="黑体"/>
          <w:sz w:val="36"/>
          <w:lang w:val="en-US" w:eastAsia="zh-CN"/>
        </w:rPr>
      </w:pPr>
    </w:p>
    <w:p w14:paraId="72117F08">
      <w:pPr>
        <w:rPr>
          <w:rFonts w:ascii="黑体" w:eastAsia="黑体"/>
          <w:sz w:val="36"/>
          <w:lang w:val="en-US" w:eastAsia="zh-CN"/>
        </w:rPr>
      </w:pPr>
    </w:p>
    <w:p w14:paraId="1960C84B">
      <w:pPr>
        <w:rPr>
          <w:rFonts w:ascii="黑体" w:eastAsia="黑体"/>
          <w:sz w:val="36"/>
          <w:lang w:val="en-US" w:eastAsia="zh-CN"/>
        </w:rPr>
      </w:pPr>
    </w:p>
    <w:p w14:paraId="43C7A6C8">
      <w:pPr>
        <w:pStyle w:val="2"/>
        <w:spacing w:before="100" w:beforeAutospacing="1" w:after="100" w:afterAutospacing="1" w:line="240" w:lineRule="auto"/>
        <w:jc w:val="center"/>
        <w:rPr>
          <w:rFonts w:hint="eastAsia" w:ascii="黑体" w:eastAsia="黑体"/>
          <w:sz w:val="36"/>
          <w:lang w:val="en-US" w:eastAsia="zh-CN"/>
        </w:rPr>
      </w:pPr>
      <w:r>
        <w:rPr>
          <w:rFonts w:hint="eastAsia" w:ascii="黑体" w:eastAsia="黑体"/>
          <w:sz w:val="36"/>
          <w:lang w:val="en-US" w:eastAsia="zh-CN"/>
        </w:rPr>
        <w:t>四、法定代表人身份证明/授权委托书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五</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六、供应商3年内无重大违法记录的书面声明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0"/>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cs="Times New Roman"/>
          <w:b/>
          <w:bCs/>
          <w:kern w:val="44"/>
          <w:sz w:val="36"/>
          <w:szCs w:val="44"/>
          <w:lang w:val="en-US" w:eastAsia="zh-CN" w:bidi="ar-SA"/>
        </w:rPr>
        <w:t>七</w:t>
      </w:r>
      <w:r>
        <w:rPr>
          <w:rFonts w:hint="eastAsia" w:ascii="黑体" w:hAnsi="Calibri" w:eastAsia="黑体" w:cs="Times New Roman"/>
          <w:b/>
          <w:bCs/>
          <w:kern w:val="44"/>
          <w:sz w:val="36"/>
          <w:szCs w:val="44"/>
          <w:lang w:val="en-US" w:eastAsia="zh-CN" w:bidi="ar-SA"/>
        </w:rPr>
        <w:t>、</w:t>
      </w:r>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八</w:t>
      </w: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九</w:t>
      </w: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零售业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3F24B2"/>
    <w:rsid w:val="0DAA03FA"/>
    <w:rsid w:val="0E0764FF"/>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846DC6"/>
    <w:rsid w:val="28B27332"/>
    <w:rsid w:val="2C1B4688"/>
    <w:rsid w:val="2D26209C"/>
    <w:rsid w:val="2E2170F9"/>
    <w:rsid w:val="2E53E687"/>
    <w:rsid w:val="2F835584"/>
    <w:rsid w:val="30662EDC"/>
    <w:rsid w:val="33B71CA0"/>
    <w:rsid w:val="33D44600"/>
    <w:rsid w:val="34645984"/>
    <w:rsid w:val="35D001EC"/>
    <w:rsid w:val="39E86785"/>
    <w:rsid w:val="39FB29A0"/>
    <w:rsid w:val="3ACD1DA9"/>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6249CA"/>
    <w:rsid w:val="62A833FF"/>
    <w:rsid w:val="62C03E1E"/>
    <w:rsid w:val="62CA6A4B"/>
    <w:rsid w:val="636A33B6"/>
    <w:rsid w:val="65CB064A"/>
    <w:rsid w:val="671E63FA"/>
    <w:rsid w:val="68D128E1"/>
    <w:rsid w:val="6BFF8A33"/>
    <w:rsid w:val="6C3F4006"/>
    <w:rsid w:val="6CCF5389"/>
    <w:rsid w:val="74C87F64"/>
    <w:rsid w:val="75BC484B"/>
    <w:rsid w:val="75FA0C5D"/>
    <w:rsid w:val="76051E1C"/>
    <w:rsid w:val="760F20EB"/>
    <w:rsid w:val="76223AEA"/>
    <w:rsid w:val="76AA441E"/>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2987</Words>
  <Characters>3054</Characters>
  <Lines>1</Lines>
  <Paragraphs>1</Paragraphs>
  <TotalTime>2</TotalTime>
  <ScaleCrop>false</ScaleCrop>
  <LinksUpToDate>false</LinksUpToDate>
  <CharactersWithSpaces>4013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2025-11-08T03:37:32Z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