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="0" w:afterAutospacing="0" w:line="432" w:lineRule="atLeast"/>
        <w:rPr>
          <w:rStyle w:val="6"/>
          <w:rFonts w:hint="eastAsia" w:ascii="仿宋" w:hAnsi="仿宋" w:eastAsia="仿宋" w:cs="仿宋"/>
          <w:color w:val="auto"/>
          <w:sz w:val="32"/>
          <w:szCs w:val="32"/>
        </w:rPr>
      </w:pPr>
      <w:bookmarkStart w:id="0" w:name="_GoBack"/>
      <w:r>
        <w:rPr>
          <w:rStyle w:val="6"/>
          <w:rFonts w:hint="eastAsia" w:ascii="仿宋" w:hAnsi="仿宋" w:eastAsia="仿宋" w:cs="仿宋"/>
          <w:color w:val="auto"/>
          <w:sz w:val="32"/>
          <w:szCs w:val="32"/>
        </w:rPr>
        <w:t>附件</w:t>
      </w:r>
      <w:r>
        <w:rPr>
          <w:rStyle w:val="6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</w:t>
      </w:r>
      <w:r>
        <w:rPr>
          <w:rStyle w:val="6"/>
          <w:rFonts w:hint="eastAsia" w:ascii="仿宋" w:hAnsi="仿宋" w:eastAsia="仿宋" w:cs="仿宋"/>
          <w:color w:val="auto"/>
          <w:sz w:val="32"/>
          <w:szCs w:val="32"/>
        </w:rPr>
        <w:t>：</w:t>
      </w:r>
    </w:p>
    <w:p>
      <w:pPr>
        <w:pStyle w:val="3"/>
        <w:shd w:val="clear" w:color="auto" w:fill="FFFFFF"/>
        <w:spacing w:before="0" w:beforeAutospacing="0" w:after="0" w:afterAutospacing="0" w:line="432" w:lineRule="atLeast"/>
        <w:jc w:val="center"/>
        <w:rPr>
          <w:rFonts w:hint="eastAsia" w:ascii="仿宋" w:hAnsi="仿宋" w:eastAsia="仿宋" w:cs="仿宋"/>
          <w:color w:val="auto"/>
          <w:sz w:val="44"/>
          <w:szCs w:val="44"/>
        </w:rPr>
      </w:pPr>
      <w:r>
        <w:rPr>
          <w:rStyle w:val="6"/>
          <w:rFonts w:hint="eastAsia" w:ascii="仿宋" w:hAnsi="仿宋" w:eastAsia="仿宋" w:cs="仿宋"/>
          <w:color w:val="auto"/>
          <w:sz w:val="44"/>
          <w:szCs w:val="44"/>
        </w:rPr>
        <w:t>承诺书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泰州市第四人民医院：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针对贵院此次公开采购项目，我公司郑重承诺：所提供资料（以骑缝章为准）真实有效，无任何虚假成分。如有虚假，由此产生的一切后果由本公司承担。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一、我方按照《中华人民共和国民法典》及本承诺提供检测服务。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二、我方不以回扣、宴请等方式影响医院工作人员采购或检测的选择权，不提供旅游、超标准支付食宿等费用。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三、我方指定销售代表承诺在工作时间到医院指定地点联系商谈，不借故到医院相关领导、部门负责人及相关工作人员家中访谈并提供任何好处费等。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四、我方如违反本承诺，一经发现，医院有权终止购销合同，并向相关行政部门报告。如我方被列入商业贿赂不良记录，则严格按照国家相关规定处理。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五、本承诺作为产品谈判文件的重要组成部分，与谈判文件一并执行，具有同等法律效力。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righ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公司（签章）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righ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法人代表签字：</w:t>
      </w:r>
    </w:p>
    <w:p>
      <w:pPr>
        <w:pStyle w:val="7"/>
        <w:numPr>
          <w:ilvl w:val="0"/>
          <w:numId w:val="0"/>
        </w:numPr>
        <w:ind w:leftChars="0"/>
        <w:jc w:val="right"/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年   月   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B331E"/>
    <w:rsid w:val="23FACF2B"/>
    <w:rsid w:val="39EEB55D"/>
    <w:rsid w:val="3F7FE027"/>
    <w:rsid w:val="67FE339B"/>
    <w:rsid w:val="6FEDC0E6"/>
    <w:rsid w:val="777B331E"/>
    <w:rsid w:val="7CBF7507"/>
    <w:rsid w:val="DA39D462"/>
    <w:rsid w:val="E7A3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No Spacing_ad81b47b-6779-4c76-b471-79375858c8cb"/>
    <w:basedOn w:val="1"/>
    <w:qFormat/>
    <w:uiPriority w:val="99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Office_4.2.2.6882_F1E327BC-269C-435d-A152-05C5408002CA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2024-08-07T14:48:00Z</dcterms:created>
  <dc:creator>缕香</dc:creator>
  <cp:lastModifiedBy>缕香</cp:lastModifiedBy>
  <dcterms:modified xsi:type="dcterms:W3CDTF">2024-08-07T14:50:46Z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2052-4.2.2.6882</vt:lpwstr>
  </property>
  <property fmtid="{D5CDD505-2E9C-101B-9397-08002B2CF9AE}" pid="3" name="ICV">
    <vt:lpwstr>55D90F8A2250D6704619B36647C2B359</vt:lpwstr>
  </property>
</Properties>
</file>