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72"/>
          <w:szCs w:val="72"/>
        </w:rPr>
      </w:pPr>
      <w:r>
        <w:rPr>
          <w:rFonts w:hint="eastAsia" w:ascii="仿宋" w:hAnsi="仿宋" w:eastAsia="仿宋" w:cs="仿宋"/>
          <w:b/>
          <w:bCs/>
          <w:sz w:val="72"/>
          <w:szCs w:val="72"/>
        </w:rPr>
        <w:t>竞争性磋商文件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6"/>
          <w:szCs w:val="36"/>
        </w:rPr>
      </w:pPr>
      <w:r>
        <w:rPr>
          <w:rFonts w:hint="eastAsia" w:ascii="仿宋" w:hAnsi="仿宋" w:eastAsia="仿宋" w:cs="仿宋"/>
          <w:sz w:val="36"/>
          <w:szCs w:val="36"/>
        </w:rPr>
        <w:t>项目名称：2023年床上用品采购</w:t>
      </w:r>
      <w:r>
        <w:rPr>
          <w:rFonts w:hint="eastAsia" w:ascii="仿宋" w:hAnsi="仿宋" w:eastAsia="仿宋" w:cs="仿宋"/>
          <w:sz w:val="36"/>
          <w:szCs w:val="36"/>
          <w:lang w:val="en-US" w:eastAsia="zh-CN"/>
        </w:rPr>
        <w:t>及配送服务</w:t>
      </w:r>
      <w:r>
        <w:rPr>
          <w:rFonts w:hint="eastAsia" w:ascii="仿宋" w:hAnsi="仿宋" w:eastAsia="仿宋" w:cs="仿宋"/>
          <w:sz w:val="36"/>
          <w:szCs w:val="36"/>
        </w:rPr>
        <w:t>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6"/>
          <w:szCs w:val="36"/>
        </w:rPr>
      </w:pPr>
      <w:r>
        <w:rPr>
          <w:rFonts w:hint="eastAsia" w:ascii="仿宋" w:hAnsi="仿宋" w:eastAsia="仿宋" w:cs="仿宋"/>
          <w:sz w:val="36"/>
          <w:szCs w:val="36"/>
        </w:rPr>
        <w:t>项目编号：SRYCGZX202302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6"/>
          <w:szCs w:val="36"/>
        </w:rPr>
      </w:pPr>
      <w:r>
        <w:rPr>
          <w:rFonts w:hint="eastAsia" w:ascii="仿宋" w:hAnsi="仿宋" w:eastAsia="仿宋" w:cs="仿宋"/>
          <w:sz w:val="36"/>
          <w:szCs w:val="36"/>
        </w:rPr>
        <w:t>采购单位：泰州市第四人民医院</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sz w:val="36"/>
          <w:szCs w:val="36"/>
        </w:rPr>
        <w:t>2023年3月</w:t>
      </w:r>
      <w:r>
        <w:rPr>
          <w:rFonts w:hint="eastAsia" w:ascii="仿宋" w:hAnsi="仿宋" w:eastAsia="仿宋" w:cs="仿宋"/>
          <w:sz w:val="36"/>
          <w:szCs w:val="36"/>
          <w:lang w:val="en-US" w:eastAsia="zh-CN"/>
        </w:rPr>
        <w:t>22</w:t>
      </w:r>
      <w:r>
        <w:rPr>
          <w:rFonts w:hint="eastAsia" w:ascii="仿宋" w:hAnsi="仿宋" w:eastAsia="仿宋" w:cs="仿宋"/>
          <w:sz w:val="36"/>
          <w:szCs w:val="36"/>
        </w:rPr>
        <w:t>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目  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6"/>
          <w:szCs w:val="36"/>
        </w:rPr>
      </w:pPr>
      <w:r>
        <w:rPr>
          <w:rFonts w:hint="eastAsia" w:ascii="仿宋" w:hAnsi="仿宋" w:eastAsia="仿宋" w:cs="仿宋"/>
          <w:sz w:val="36"/>
          <w:szCs w:val="36"/>
        </w:rPr>
        <w:t>第一章　竞争性磋商公告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6"/>
          <w:szCs w:val="36"/>
        </w:rPr>
      </w:pPr>
      <w:r>
        <w:rPr>
          <w:rFonts w:hint="eastAsia" w:ascii="仿宋" w:hAnsi="仿宋" w:eastAsia="仿宋" w:cs="仿宋"/>
          <w:sz w:val="36"/>
          <w:szCs w:val="36"/>
        </w:rPr>
        <w:t>第二章　供应商须知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6"/>
          <w:szCs w:val="36"/>
        </w:rPr>
      </w:pPr>
      <w:r>
        <w:rPr>
          <w:rFonts w:hint="eastAsia" w:ascii="仿宋" w:hAnsi="仿宋" w:eastAsia="仿宋" w:cs="仿宋"/>
          <w:sz w:val="36"/>
          <w:szCs w:val="36"/>
        </w:rPr>
        <w:t>第三章　项目技术要求和有关说明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6"/>
          <w:szCs w:val="36"/>
        </w:rPr>
      </w:pPr>
      <w:r>
        <w:rPr>
          <w:rFonts w:hint="eastAsia" w:ascii="仿宋" w:hAnsi="仿宋" w:eastAsia="仿宋" w:cs="仿宋"/>
          <w:sz w:val="36"/>
          <w:szCs w:val="36"/>
        </w:rPr>
        <w:t>第四章　合同书（格式文本）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sz w:val="36"/>
          <w:szCs w:val="36"/>
          <w:lang w:val="en-US" w:eastAsia="zh-CN"/>
        </w:rPr>
      </w:pPr>
      <w:r>
        <w:rPr>
          <w:rFonts w:hint="eastAsia" w:ascii="仿宋" w:hAnsi="仿宋" w:eastAsia="仿宋" w:cs="仿宋"/>
          <w:sz w:val="36"/>
          <w:szCs w:val="36"/>
        </w:rPr>
        <w:t>第五章　</w:t>
      </w:r>
      <w:r>
        <w:rPr>
          <w:rFonts w:hint="eastAsia" w:ascii="仿宋" w:hAnsi="仿宋" w:eastAsia="仿宋" w:cs="仿宋"/>
          <w:sz w:val="36"/>
          <w:szCs w:val="36"/>
          <w:lang w:val="en-US" w:eastAsia="zh-CN"/>
        </w:rPr>
        <w:t>评分标准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6"/>
          <w:szCs w:val="36"/>
        </w:rPr>
      </w:pPr>
      <w:r>
        <w:rPr>
          <w:rFonts w:hint="eastAsia" w:ascii="仿宋" w:hAnsi="仿宋" w:eastAsia="仿宋" w:cs="仿宋"/>
          <w:sz w:val="36"/>
          <w:szCs w:val="36"/>
        </w:rPr>
        <w:t>第</w:t>
      </w:r>
      <w:r>
        <w:rPr>
          <w:rFonts w:hint="eastAsia" w:ascii="仿宋" w:hAnsi="仿宋" w:eastAsia="仿宋" w:cs="仿宋"/>
          <w:sz w:val="36"/>
          <w:szCs w:val="36"/>
          <w:lang w:val="en-US" w:eastAsia="zh-CN"/>
        </w:rPr>
        <w:t>六</w:t>
      </w:r>
      <w:r>
        <w:rPr>
          <w:rFonts w:hint="eastAsia" w:ascii="仿宋" w:hAnsi="仿宋" w:eastAsia="仿宋" w:cs="仿宋"/>
          <w:sz w:val="36"/>
          <w:szCs w:val="36"/>
        </w:rPr>
        <w:t>章　附件</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第一章　竞争性磋商公告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eastAsia="zh-CN"/>
        </w:rPr>
      </w:pPr>
      <w:r>
        <w:rPr>
          <w:rFonts w:hint="eastAsia" w:ascii="仿宋" w:hAnsi="仿宋" w:eastAsia="仿宋" w:cs="仿宋"/>
          <w:sz w:val="28"/>
          <w:szCs w:val="28"/>
        </w:rPr>
        <w:t>项目概况</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泰州市第四人民医院2023年床上用品采购</w:t>
      </w:r>
      <w:r>
        <w:rPr>
          <w:rFonts w:hint="eastAsia" w:ascii="仿宋" w:hAnsi="仿宋" w:eastAsia="仿宋" w:cs="仿宋"/>
          <w:sz w:val="28"/>
          <w:szCs w:val="28"/>
          <w:lang w:val="en-US" w:eastAsia="zh-CN"/>
        </w:rPr>
        <w:t>及配送服务</w:t>
      </w:r>
      <w:r>
        <w:rPr>
          <w:rFonts w:hint="eastAsia" w:ascii="仿宋" w:hAnsi="仿宋" w:eastAsia="仿宋" w:cs="仿宋"/>
          <w:sz w:val="28"/>
          <w:szCs w:val="28"/>
        </w:rPr>
        <w:t>项目的潜在供应商应在泰州市第四人民医院获取采购文件，并于 2023年</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sz w:val="28"/>
          <w:szCs w:val="28"/>
          <w:lang w:val="en-US" w:eastAsia="zh-CN"/>
        </w:rPr>
        <w:t>3</w:t>
      </w:r>
      <w:r>
        <w:rPr>
          <w:rFonts w:hint="eastAsia" w:ascii="仿宋" w:hAnsi="仿宋" w:eastAsia="仿宋" w:cs="仿宋"/>
          <w:sz w:val="28"/>
          <w:szCs w:val="28"/>
        </w:rPr>
        <w:t>日14点30分（北京时间）前提交响应文件。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一、项目基本情况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1.项目编号：SRYCGZX202302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2.项目名称：2023年床上用品采购</w:t>
      </w:r>
      <w:r>
        <w:rPr>
          <w:rFonts w:hint="eastAsia" w:ascii="仿宋" w:hAnsi="仿宋" w:eastAsia="仿宋" w:cs="仿宋"/>
          <w:sz w:val="28"/>
          <w:szCs w:val="28"/>
          <w:lang w:val="en-US" w:eastAsia="zh-CN"/>
        </w:rPr>
        <w:t>及配送服务</w:t>
      </w:r>
      <w:r>
        <w:rPr>
          <w:rFonts w:hint="eastAsia" w:ascii="仿宋" w:hAnsi="仿宋" w:eastAsia="仿宋" w:cs="仿宋"/>
          <w:sz w:val="28"/>
          <w:szCs w:val="28"/>
        </w:rPr>
        <w:t>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3.采购方式： 竞争性磋商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4.预算金额：17.6万/年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5.最高限价：17.6万/年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sz w:val="28"/>
          <w:szCs w:val="28"/>
          <w:lang w:val="en-US" w:eastAsia="zh-CN"/>
        </w:rPr>
      </w:pPr>
      <w:r>
        <w:rPr>
          <w:rFonts w:hint="eastAsia" w:ascii="仿宋" w:hAnsi="仿宋" w:eastAsia="仿宋" w:cs="仿宋"/>
          <w:sz w:val="28"/>
          <w:szCs w:val="28"/>
        </w:rPr>
        <w:t>6.采购需求：</w:t>
      </w:r>
      <w:r>
        <w:rPr>
          <w:rFonts w:hint="eastAsia" w:ascii="仿宋" w:hAnsi="仿宋" w:eastAsia="仿宋" w:cs="仿宋"/>
          <w:sz w:val="28"/>
          <w:szCs w:val="28"/>
          <w:lang w:val="en-US" w:eastAsia="zh-CN"/>
        </w:rPr>
        <w:t>各类床上用品及其配送服务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7.合同履行期限：壹年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8.本项目不接受联合体投标。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eastAsia="zh-CN"/>
        </w:rPr>
      </w:pPr>
      <w:r>
        <w:rPr>
          <w:rFonts w:hint="eastAsia" w:ascii="仿宋" w:hAnsi="仿宋" w:eastAsia="仿宋" w:cs="仿宋"/>
          <w:sz w:val="28"/>
          <w:szCs w:val="28"/>
        </w:rPr>
        <w:t>2.落实政府采购政策需满足的资格要求：本项目不专门面向中小微企业、监狱企业、残疾人福利性单位</w:t>
      </w:r>
      <w:r>
        <w:rPr>
          <w:rFonts w:hint="eastAsia" w:ascii="仿宋" w:hAnsi="仿宋" w:eastAsia="仿宋" w:cs="仿宋"/>
          <w:sz w:val="28"/>
          <w:szCs w:val="28"/>
          <w:lang w:eastAsia="zh-CN"/>
        </w:rPr>
        <w:t>；</w:t>
      </w:r>
      <w:r>
        <w:rPr>
          <w:rFonts w:hint="eastAsia" w:ascii="仿宋" w:hAnsi="仿宋" w:eastAsia="仿宋" w:cs="仿宋"/>
          <w:sz w:val="28"/>
          <w:szCs w:val="28"/>
        </w:rPr>
        <w:t>对小型和微型企业的价格给予 10%的扣除，用扣除后的价格参与评审。属于残疾人福利性单位的视同小微企业，给予价格扣除。小微企业提供大中型企业制造的货物的，视同为大中型企业，不给予价格扣除</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（1）投标供应商须是具有独立法人资格的床上用品生产厂家或销售代理商；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法定代表人参加投标的，必须提供法定代表人身份证明及法定代表人本人身份证复印件；非法定代表人参加投标的，必须提供法定代表人签字或盖章的授权委托书、法定代表人本人身份证复印件及被授权人本人身份证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（3）提供参加政府采购活动前3年内在经营活动中无重大违法记录的声明；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（4）未被列入“信用中国”网站(www.creditchina.gov.cn)失信被执行人名单、重大税收违法案件当事人名单和中国政府采购网(www.ccgp.gov.cn)政府采购严重违法失信行为记录名单；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（5）单位负责人为同一人或者存在直接控股、管理关系的不同供应商，不得参加同一合同项下的政府采购活动。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）本项目不接受联合体参加磋商。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7</w:t>
      </w:r>
      <w:r>
        <w:rPr>
          <w:rFonts w:hint="eastAsia" w:ascii="仿宋" w:hAnsi="仿宋" w:eastAsia="仿宋" w:cs="仿宋"/>
          <w:sz w:val="28"/>
          <w:szCs w:val="28"/>
        </w:rPr>
        <w:t>）不接受同一品牌的制造商和其授权的代理经销商同时报名。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三、获取采购文件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时间：2023年</w:t>
      </w:r>
      <w:r>
        <w:rPr>
          <w:rFonts w:hint="eastAsia" w:ascii="仿宋" w:hAnsi="仿宋" w:eastAsia="仿宋" w:cs="仿宋"/>
          <w:sz w:val="28"/>
          <w:szCs w:val="28"/>
          <w:lang w:val="en-US" w:eastAsia="zh-CN"/>
        </w:rPr>
        <w:t>3</w:t>
      </w:r>
      <w:r>
        <w:rPr>
          <w:rFonts w:hint="eastAsia" w:ascii="仿宋" w:hAnsi="仿宋" w:eastAsia="仿宋" w:cs="仿宋"/>
          <w:sz w:val="28"/>
          <w:szCs w:val="28"/>
        </w:rPr>
        <w:t>月</w:t>
      </w:r>
      <w:r>
        <w:rPr>
          <w:rFonts w:hint="eastAsia" w:ascii="仿宋" w:hAnsi="仿宋" w:eastAsia="仿宋" w:cs="仿宋"/>
          <w:sz w:val="28"/>
          <w:szCs w:val="28"/>
          <w:lang w:val="en-US" w:eastAsia="zh-CN"/>
        </w:rPr>
        <w:t>22</w:t>
      </w:r>
      <w:r>
        <w:rPr>
          <w:rFonts w:hint="eastAsia" w:ascii="仿宋" w:hAnsi="仿宋" w:eastAsia="仿宋" w:cs="仿宋"/>
          <w:sz w:val="28"/>
          <w:szCs w:val="28"/>
        </w:rPr>
        <w:t>日至2023年</w:t>
      </w:r>
      <w:r>
        <w:rPr>
          <w:rFonts w:hint="eastAsia" w:ascii="仿宋" w:hAnsi="仿宋" w:eastAsia="仿宋" w:cs="仿宋"/>
          <w:sz w:val="28"/>
          <w:szCs w:val="28"/>
          <w:lang w:val="en-US" w:eastAsia="zh-CN"/>
        </w:rPr>
        <w:t>3</w:t>
      </w:r>
      <w:r>
        <w:rPr>
          <w:rFonts w:hint="eastAsia" w:ascii="仿宋" w:hAnsi="仿宋" w:eastAsia="仿宋" w:cs="仿宋"/>
          <w:sz w:val="28"/>
          <w:szCs w:val="28"/>
        </w:rPr>
        <w:t>月</w:t>
      </w:r>
      <w:r>
        <w:rPr>
          <w:rFonts w:hint="eastAsia" w:ascii="仿宋" w:hAnsi="仿宋" w:eastAsia="仿宋" w:cs="仿宋"/>
          <w:sz w:val="28"/>
          <w:szCs w:val="28"/>
          <w:lang w:val="en-US" w:eastAsia="zh-CN"/>
        </w:rPr>
        <w:t>29</w:t>
      </w:r>
      <w:r>
        <w:rPr>
          <w:rFonts w:hint="eastAsia" w:ascii="仿宋" w:hAnsi="仿宋" w:eastAsia="仿宋" w:cs="仿宋"/>
          <w:sz w:val="28"/>
          <w:szCs w:val="28"/>
        </w:rPr>
        <w:t>日，每日上午</w:t>
      </w:r>
      <w:r>
        <w:rPr>
          <w:rFonts w:hint="eastAsia" w:ascii="仿宋" w:hAnsi="仿宋" w:eastAsia="仿宋" w:cs="仿宋"/>
          <w:sz w:val="28"/>
          <w:szCs w:val="28"/>
          <w:lang w:val="en-US" w:eastAsia="zh-CN"/>
        </w:rPr>
        <w:t>8:30</w:t>
      </w:r>
      <w:r>
        <w:rPr>
          <w:rFonts w:hint="eastAsia" w:ascii="仿宋" w:hAnsi="仿宋" w:eastAsia="仿宋" w:cs="仿宋"/>
          <w:sz w:val="28"/>
          <w:szCs w:val="28"/>
        </w:rPr>
        <w:t>时至11:</w:t>
      </w:r>
      <w:r>
        <w:rPr>
          <w:rFonts w:hint="eastAsia" w:ascii="仿宋" w:hAnsi="仿宋" w:eastAsia="仿宋" w:cs="仿宋"/>
          <w:sz w:val="28"/>
          <w:szCs w:val="28"/>
          <w:lang w:val="en-US" w:eastAsia="zh-CN"/>
        </w:rPr>
        <w:t>30</w:t>
      </w:r>
      <w:r>
        <w:rPr>
          <w:rFonts w:hint="eastAsia" w:ascii="仿宋" w:hAnsi="仿宋" w:eastAsia="仿宋" w:cs="仿宋"/>
          <w:sz w:val="28"/>
          <w:szCs w:val="28"/>
        </w:rPr>
        <w:t>时，下午14:</w:t>
      </w:r>
      <w:r>
        <w:rPr>
          <w:rFonts w:hint="eastAsia" w:ascii="仿宋" w:hAnsi="仿宋" w:eastAsia="仿宋" w:cs="仿宋"/>
          <w:sz w:val="28"/>
          <w:szCs w:val="28"/>
          <w:lang w:val="en-US" w:eastAsia="zh-CN"/>
        </w:rPr>
        <w:t>00</w:t>
      </w:r>
      <w:r>
        <w:rPr>
          <w:rFonts w:hint="eastAsia" w:ascii="仿宋" w:hAnsi="仿宋" w:eastAsia="仿宋" w:cs="仿宋"/>
          <w:sz w:val="28"/>
          <w:szCs w:val="28"/>
        </w:rPr>
        <w:t>时至17:30时（北京时间，法定节假日除外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地点：</w:t>
      </w:r>
      <w:r>
        <w:rPr>
          <w:rFonts w:hint="eastAsia" w:ascii="仿宋" w:hAnsi="仿宋" w:eastAsia="仿宋" w:cs="仿宋"/>
          <w:sz w:val="28"/>
          <w:szCs w:val="28"/>
          <w:lang w:val="en-US" w:eastAsia="zh-CN"/>
        </w:rPr>
        <w:t>泰州市海陵区鼓楼北路99号</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三</w:t>
      </w:r>
      <w:r>
        <w:rPr>
          <w:rFonts w:hint="eastAsia" w:ascii="仿宋" w:hAnsi="仿宋" w:eastAsia="仿宋" w:cs="仿宋"/>
          <w:sz w:val="28"/>
          <w:szCs w:val="28"/>
          <w:lang w:eastAsia="zh-CN"/>
        </w:rPr>
        <w:t>）</w:t>
      </w:r>
      <w:r>
        <w:rPr>
          <w:rFonts w:hint="eastAsia" w:ascii="仿宋" w:hAnsi="仿宋" w:eastAsia="仿宋" w:cs="仿宋"/>
          <w:sz w:val="28"/>
          <w:szCs w:val="28"/>
        </w:rPr>
        <w:t>方式：以下二种方式任意一种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方式一：现场获取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ascii="仿宋" w:hAnsi="仿宋" w:eastAsia="仿宋" w:cs="仿宋"/>
          <w:sz w:val="28"/>
          <w:szCs w:val="28"/>
        </w:rPr>
        <w:t>方式二：邮箱领取，将报名项目名称、联系人、联系电话，以电子邮件方式发送到报名邮箱，电子邮件地址：</w:t>
      </w:r>
      <w:r>
        <w:rPr>
          <w:rFonts w:hint="eastAsia" w:ascii="仿宋" w:hAnsi="仿宋" w:eastAsia="仿宋" w:cs="仿宋"/>
          <w:sz w:val="28"/>
          <w:szCs w:val="28"/>
          <w:lang w:val="en-US" w:eastAsia="zh-CN"/>
        </w:rPr>
        <w:t>tzsyyb@163.com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四、响应文件提交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截止时间： 2023年</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sz w:val="28"/>
          <w:szCs w:val="28"/>
          <w:lang w:val="en-US" w:eastAsia="zh-CN"/>
        </w:rPr>
        <w:t>3</w:t>
      </w:r>
      <w:r>
        <w:rPr>
          <w:rFonts w:hint="eastAsia" w:ascii="仿宋" w:hAnsi="仿宋" w:eastAsia="仿宋" w:cs="仿宋"/>
          <w:sz w:val="28"/>
          <w:szCs w:val="28"/>
        </w:rPr>
        <w:t>日14点30分（北京时间）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地点：泰州市鼓楼北路99号泰州市第四人民医院采购中心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五、开启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时间： 2023年</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sz w:val="28"/>
          <w:szCs w:val="28"/>
          <w:lang w:val="en-US" w:eastAsia="zh-CN"/>
        </w:rPr>
        <w:t>3</w:t>
      </w:r>
      <w:r>
        <w:rPr>
          <w:rFonts w:hint="eastAsia" w:ascii="仿宋" w:hAnsi="仿宋" w:eastAsia="仿宋" w:cs="仿宋"/>
          <w:sz w:val="28"/>
          <w:szCs w:val="28"/>
        </w:rPr>
        <w:t>日14点30分（北京时间）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地点：泰州市鼓楼北路99号泰州市第四人民医院采购中心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六、公告期限及发布媒体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自本公告发布之日起3个工作日；在泰州市第四人民医院网站https://www.tzdsyy.com.cn/发布。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七、其他补充事宜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1、响应文件份数：响应文件一式叁份，其中正本壹份，副本贰份。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2、磋商有效期：磋商之日起90天。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3、有关本次竞争性磋商的事项若存在变动或修改，敬请及时关注发布的信息更正公告。如供应商未按上述要求去做，将自行承担所产生的风险。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八、凡对本采购提出询问，请按以下方式联系。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采购人信息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名    称：　泰州市第四人民医院采购中心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地    址：　泰州市鼓楼北路99号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rPr>
      </w:pPr>
      <w:r>
        <w:rPr>
          <w:rFonts w:hint="eastAsia" w:ascii="仿宋" w:hAnsi="仿宋" w:eastAsia="仿宋" w:cs="仿宋"/>
          <w:sz w:val="28"/>
          <w:szCs w:val="28"/>
        </w:rPr>
        <w:t xml:space="preserve">联系方式：　于老师　0523-80185027　　　　　　 　　　 </w:t>
      </w:r>
      <w:r>
        <w:rPr>
          <w:rFonts w:hint="eastAsia" w:ascii="仿宋" w:hAnsi="仿宋" w:eastAsia="仿宋" w:cs="仿宋"/>
          <w:sz w:val="28"/>
          <w:szCs w:val="28"/>
        </w:rPr>
        <w:br w:type="textWrapping"/>
      </w:r>
      <w:r>
        <w:rPr>
          <w:rFonts w:hint="eastAsia" w:ascii="仿宋" w:hAnsi="仿宋" w:eastAsia="仿宋" w:cs="仿宋"/>
          <w:b/>
          <w:bCs/>
          <w:sz w:val="36"/>
          <w:szCs w:val="36"/>
        </w:rPr>
        <w:t>第二章  供应商须知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 xml:space="preserve"> 遵循原则：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公开透明原则、公平竞争原则、公正原则和诚实信用原则。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采购文件：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1．采购文件包括本文件目录所列全部内容，供应商应仔细阅读，并在响应文件中充分响应竞争性磋商文件的所有要求。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2．采购文件中的“法定代表人”是指供应商的营业执照或相关部门的登记证明文件中的“法定代表人”或“负责人”。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3．供应商按采购文件要求提交全部资料并对竞争性磋商文件各项内容做出实质性响应，否则投标无效。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4．采购文件仅作为本</w:t>
      </w:r>
      <w:r>
        <w:rPr>
          <w:rFonts w:hint="eastAsia" w:ascii="仿宋" w:hAnsi="仿宋" w:eastAsia="仿宋" w:cs="仿宋"/>
          <w:sz w:val="28"/>
          <w:szCs w:val="28"/>
          <w:lang w:val="en-US" w:eastAsia="zh-CN"/>
        </w:rPr>
        <w:t>次</w:t>
      </w:r>
      <w:r>
        <w:rPr>
          <w:rFonts w:hint="eastAsia" w:ascii="仿宋" w:hAnsi="仿宋" w:eastAsia="仿宋" w:cs="仿宋"/>
          <w:sz w:val="28"/>
          <w:szCs w:val="28"/>
        </w:rPr>
        <w:t>磋商使用。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三</w:t>
      </w:r>
      <w:r>
        <w:rPr>
          <w:rFonts w:hint="eastAsia" w:ascii="仿宋" w:hAnsi="仿宋" w:eastAsia="仿宋" w:cs="仿宋"/>
          <w:b/>
          <w:bCs/>
          <w:sz w:val="28"/>
          <w:szCs w:val="28"/>
          <w:lang w:eastAsia="zh-CN"/>
        </w:rPr>
        <w:t>、</w:t>
      </w:r>
      <w:r>
        <w:rPr>
          <w:rFonts w:hint="eastAsia" w:ascii="仿宋" w:hAnsi="仿宋" w:eastAsia="仿宋" w:cs="仿宋"/>
          <w:b/>
          <w:bCs/>
          <w:sz w:val="28"/>
          <w:szCs w:val="28"/>
        </w:rPr>
        <w:t xml:space="preserve"> 竞争性磋商文件的解释：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本文件的最终解释权归采购人。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b/>
          <w:bCs/>
          <w:sz w:val="28"/>
          <w:szCs w:val="28"/>
        </w:rPr>
        <w:t>四</w:t>
      </w:r>
      <w:r>
        <w:rPr>
          <w:rFonts w:hint="eastAsia" w:ascii="仿宋" w:hAnsi="仿宋" w:eastAsia="仿宋" w:cs="仿宋"/>
          <w:b/>
          <w:bCs/>
          <w:sz w:val="28"/>
          <w:szCs w:val="28"/>
          <w:lang w:eastAsia="zh-CN"/>
        </w:rPr>
        <w:t>、</w:t>
      </w:r>
      <w:r>
        <w:rPr>
          <w:rFonts w:hint="eastAsia" w:ascii="仿宋" w:hAnsi="仿宋" w:eastAsia="仿宋" w:cs="仿宋"/>
          <w:b/>
          <w:bCs/>
          <w:sz w:val="28"/>
          <w:szCs w:val="28"/>
        </w:rPr>
        <w:t xml:space="preserve"> 竞争性磋商文件的补充或修正：</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1．采购人可在磋商截止时间5日前对采购文件进行必要的澄清或者修改，不足5日的，将顺延提交响应文件的截止时间。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如需对采购文件进行澄清或修正，采购人将在泰州市第四人民医院网站发布更正公告，该澄清或修正的内容为竞争性磋商文件的组成部分。供应商应在磋商截止时间前关注原采购公告媒体上发布的相关更正公告。因供应商未尽注意义务，未及时全面地关注更正公告导致其提交的投标材料不符合要求，而造成的损失及风险（包括但不限于未中标）由供应商自行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五</w:t>
      </w:r>
      <w:r>
        <w:rPr>
          <w:rFonts w:hint="eastAsia" w:ascii="仿宋" w:hAnsi="仿宋" w:eastAsia="仿宋" w:cs="仿宋"/>
          <w:b/>
          <w:bCs/>
          <w:sz w:val="28"/>
          <w:szCs w:val="28"/>
          <w:lang w:eastAsia="zh-CN"/>
        </w:rPr>
        <w:t>、</w:t>
      </w:r>
      <w:r>
        <w:rPr>
          <w:rFonts w:hint="eastAsia" w:ascii="仿宋" w:hAnsi="仿宋" w:eastAsia="仿宋" w:cs="仿宋"/>
          <w:b/>
          <w:bCs/>
          <w:sz w:val="28"/>
          <w:szCs w:val="28"/>
        </w:rPr>
        <w:t xml:space="preserve"> 响应文件的组成：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响应文件</w:t>
      </w:r>
      <w:r>
        <w:rPr>
          <w:rFonts w:hint="eastAsia" w:ascii="仿宋" w:hAnsi="仿宋" w:eastAsia="仿宋" w:cs="仿宋"/>
          <w:b/>
          <w:bCs/>
          <w:sz w:val="28"/>
          <w:szCs w:val="28"/>
        </w:rPr>
        <w:t>一（原件包）：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供应商</w:t>
      </w:r>
      <w:r>
        <w:rPr>
          <w:rFonts w:hint="eastAsia" w:ascii="仿宋" w:hAnsi="仿宋" w:eastAsia="仿宋" w:cs="仿宋"/>
          <w:sz w:val="28"/>
          <w:szCs w:val="28"/>
          <w:lang w:val="en-US" w:eastAsia="zh-CN"/>
        </w:rPr>
        <w:t>具有有效期</w:t>
      </w:r>
      <w:r>
        <w:rPr>
          <w:rFonts w:hint="eastAsia" w:ascii="仿宋" w:hAnsi="仿宋" w:eastAsia="仿宋" w:cs="仿宋"/>
          <w:sz w:val="28"/>
          <w:szCs w:val="28"/>
        </w:rPr>
        <w:t>《营业执照》原件；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成功案例合同原件；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如有</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3.有效期内的IS09001质量管理体系认证、ISO14001环境体系认证、职业健康安全管理体系认证；（如有）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提供如下品种材质的检测项目的质检报告。</w:t>
      </w:r>
    </w:p>
    <w:tbl>
      <w:tblPr>
        <w:tblStyle w:val="12"/>
        <w:tblW w:w="0" w:type="auto"/>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939"/>
        <w:gridCol w:w="5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noWrap w:val="0"/>
            <w:vAlign w:val="top"/>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w:t>
            </w:r>
          </w:p>
        </w:tc>
        <w:tc>
          <w:tcPr>
            <w:tcW w:w="1939" w:type="dxa"/>
            <w:noWrap w:val="0"/>
            <w:vAlign w:val="top"/>
          </w:tcPr>
          <w:p>
            <w:pPr>
              <w:pStyle w:val="5"/>
              <w:pageBreakBefore w:val="0"/>
              <w:kinsoku/>
              <w:wordWrap/>
              <w:overflowPunct/>
              <w:topLinePunct w:val="0"/>
              <w:bidi w:val="0"/>
              <w:spacing w:line="400" w:lineRule="exact"/>
              <w:jc w:val="center"/>
              <w:rPr>
                <w:rFonts w:hint="eastAsia" w:ascii="仿宋" w:hAnsi="仿宋" w:eastAsia="仿宋" w:cs="仿宋"/>
                <w:color w:val="auto"/>
                <w:sz w:val="28"/>
                <w:szCs w:val="28"/>
                <w:highlight w:val="none"/>
                <w:lang w:val="en-US" w:eastAsia="zh-CN"/>
              </w:rPr>
            </w:pPr>
          </w:p>
          <w:p>
            <w:pPr>
              <w:pStyle w:val="5"/>
              <w:pageBreakBefore w:val="0"/>
              <w:kinsoku/>
              <w:wordWrap/>
              <w:overflowPunct/>
              <w:topLinePunct w:val="0"/>
              <w:bidi w:val="0"/>
              <w:spacing w:line="4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被套、枕套、床罩面料检测报告</w:t>
            </w:r>
          </w:p>
        </w:tc>
        <w:tc>
          <w:tcPr>
            <w:tcW w:w="5643" w:type="dxa"/>
            <w:noWrap w:val="0"/>
            <w:vAlign w:val="top"/>
          </w:tcPr>
          <w:p>
            <w:pPr>
              <w:pStyle w:val="5"/>
              <w:pageBreakBefore w:val="0"/>
              <w:kinsoku/>
              <w:wordWrap/>
              <w:overflowPunct/>
              <w:topLinePunct w:val="0"/>
              <w:bidi w:val="0"/>
              <w:spacing w:line="400" w:lineRule="exact"/>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kern w:val="0"/>
                <w:sz w:val="28"/>
                <w:szCs w:val="28"/>
                <w:highlight w:val="none"/>
                <w:lang w:val="en-US" w:eastAsia="zh-CN"/>
              </w:rPr>
              <w:t>面料：50%聚酯纤维50%棉，纱支T/C32*32，密度130×70（斜纹）；工艺：青灰色条纹定染；要求：耐氯漂，不起毛、不起球；缩水率＜5%、色牢度≥3、PH值4.0-8.5，甲醛≤75mg/kg；符合国家标准GB18401要求。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691" w:type="dxa"/>
            <w:noWrap w:val="0"/>
            <w:vAlign w:val="top"/>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w:t>
            </w:r>
          </w:p>
        </w:tc>
        <w:tc>
          <w:tcPr>
            <w:tcW w:w="1939" w:type="dxa"/>
            <w:noWrap w:val="0"/>
            <w:vAlign w:val="top"/>
          </w:tcPr>
          <w:p>
            <w:pPr>
              <w:pStyle w:val="5"/>
              <w:pageBreakBefore w:val="0"/>
              <w:kinsoku/>
              <w:wordWrap/>
              <w:overflowPunct/>
              <w:topLinePunct w:val="0"/>
              <w:bidi w:val="0"/>
              <w:spacing w:line="4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盖胎、夏凉被、枕芯、垫被填充物检测报告</w:t>
            </w:r>
          </w:p>
        </w:tc>
        <w:tc>
          <w:tcPr>
            <w:tcW w:w="5643" w:type="dxa"/>
            <w:noWrap w:val="0"/>
            <w:vAlign w:val="top"/>
          </w:tcPr>
          <w:p>
            <w:pPr>
              <w:pageBreakBefore w:val="0"/>
              <w:widowControl/>
              <w:kinsoku/>
              <w:wordWrap/>
              <w:overflowPunct/>
              <w:topLinePunct w:val="0"/>
              <w:bidi w:val="0"/>
              <w:spacing w:line="400" w:lineRule="exact"/>
              <w:jc w:val="left"/>
              <w:rPr>
                <w:rFonts w:hint="eastAsia" w:ascii="仿宋" w:hAnsi="仿宋" w:eastAsia="仿宋" w:cs="仿宋"/>
                <w:color w:val="auto"/>
                <w:kern w:val="0"/>
                <w:sz w:val="28"/>
                <w:szCs w:val="28"/>
                <w:highlight w:val="none"/>
              </w:rPr>
            </w:pPr>
          </w:p>
          <w:p>
            <w:pPr>
              <w:pageBreakBefore w:val="0"/>
              <w:widowControl/>
              <w:kinsoku/>
              <w:wordWrap/>
              <w:overflowPunct/>
              <w:topLinePunct w:val="0"/>
              <w:bidi w:val="0"/>
              <w:spacing w:line="400" w:lineRule="exact"/>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PH值4.0-8.5，甲醛≤75mg/kg；符合国家标准GB18401要求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1" w:type="dxa"/>
            <w:noWrap w:val="0"/>
            <w:vAlign w:val="top"/>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w:t>
            </w:r>
          </w:p>
        </w:tc>
        <w:tc>
          <w:tcPr>
            <w:tcW w:w="1939" w:type="dxa"/>
            <w:noWrap w:val="0"/>
            <w:vAlign w:val="top"/>
          </w:tcPr>
          <w:p>
            <w:pPr>
              <w:pStyle w:val="5"/>
              <w:pageBreakBefore w:val="0"/>
              <w:kinsoku/>
              <w:wordWrap/>
              <w:overflowPunct/>
              <w:topLinePunct w:val="0"/>
              <w:bidi w:val="0"/>
              <w:spacing w:line="4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垫胎检测报告</w:t>
            </w:r>
          </w:p>
        </w:tc>
        <w:tc>
          <w:tcPr>
            <w:tcW w:w="5643" w:type="dxa"/>
            <w:noWrap w:val="0"/>
            <w:vAlign w:val="top"/>
          </w:tcPr>
          <w:p>
            <w:pPr>
              <w:pageBreakBefore w:val="0"/>
              <w:widowControl/>
              <w:kinsoku/>
              <w:wordWrap/>
              <w:overflowPunct/>
              <w:topLinePunct w:val="0"/>
              <w:bidi w:val="0"/>
              <w:spacing w:line="400" w:lineRule="exact"/>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w:t>
            </w:r>
            <w:r>
              <w:rPr>
                <w:rFonts w:hint="eastAsia" w:ascii="仿宋" w:hAnsi="仿宋" w:eastAsia="仿宋" w:cs="仿宋"/>
                <w:color w:val="auto"/>
                <w:kern w:val="0"/>
                <w:sz w:val="28"/>
                <w:szCs w:val="28"/>
                <w:highlight w:val="none"/>
              </w:rPr>
              <w:t>-2级棉花，精梳棉胎，网纱要求：竖纱一道、斜纱两道</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符合国家标准GB18383要求。</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eastAsia="zh-CN"/>
        </w:rPr>
      </w:pPr>
      <w:r>
        <w:rPr>
          <w:rFonts w:hint="eastAsia" w:ascii="仿宋" w:hAnsi="仿宋" w:eastAsia="仿宋" w:cs="仿宋"/>
          <w:sz w:val="28"/>
          <w:szCs w:val="28"/>
        </w:rPr>
        <w:t xml:space="preserve"> </w:t>
      </w:r>
      <w:r>
        <w:rPr>
          <w:rFonts w:hint="eastAsia" w:ascii="仿宋" w:hAnsi="仿宋" w:eastAsia="仿宋" w:cs="仿宋"/>
          <w:b/>
          <w:bCs/>
          <w:sz w:val="28"/>
          <w:szCs w:val="28"/>
          <w:lang w:val="en-US" w:eastAsia="zh-CN"/>
        </w:rPr>
        <w:t>注：</w:t>
      </w:r>
      <w:r>
        <w:rPr>
          <w:rFonts w:hint="eastAsia" w:ascii="仿宋" w:hAnsi="仿宋" w:eastAsia="仿宋" w:cs="仿宋"/>
          <w:sz w:val="28"/>
          <w:szCs w:val="28"/>
          <w:lang w:val="en-US" w:eastAsia="zh-CN"/>
        </w:rPr>
        <w:t>响应文件</w:t>
      </w:r>
      <w:r>
        <w:rPr>
          <w:rFonts w:hint="eastAsia" w:ascii="仿宋" w:hAnsi="仿宋" w:eastAsia="仿宋" w:cs="仿宋"/>
          <w:sz w:val="28"/>
          <w:szCs w:val="28"/>
        </w:rPr>
        <w:t>一中的所有原件在评标结束当日退还</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响应文件二</w:t>
      </w:r>
      <w:r>
        <w:rPr>
          <w:rFonts w:hint="eastAsia" w:ascii="仿宋" w:hAnsi="仿宋" w:eastAsia="仿宋" w:cs="仿宋"/>
          <w:b/>
          <w:bCs/>
          <w:sz w:val="28"/>
          <w:szCs w:val="28"/>
          <w:lang w:eastAsia="zh-CN"/>
        </w:rPr>
        <w:t>：</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本项中所有资料均需加盖公章</w:t>
      </w:r>
      <w:r>
        <w:rPr>
          <w:rFonts w:hint="eastAsia" w:ascii="仿宋" w:hAnsi="仿宋" w:eastAsia="仿宋" w:cs="仿宋"/>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响应函（格式见附件）；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关于资格的声明函（格式见附件）</w:t>
      </w:r>
    </w:p>
    <w:p>
      <w:pPr>
        <w:pStyle w:val="2"/>
        <w:ind w:left="0" w:leftChars="0" w:firstLine="0" w:firstLineChars="0"/>
        <w:rPr>
          <w:rFonts w:hint="default" w:eastAsiaTheme="minorEastAsia"/>
          <w:lang w:val="en-US" w:eastAsia="zh-CN"/>
        </w:rPr>
      </w:pPr>
      <w:r>
        <w:rPr>
          <w:rFonts w:hint="eastAsia" w:ascii="仿宋" w:hAnsi="仿宋" w:eastAsia="仿宋" w:cs="仿宋"/>
          <w:kern w:val="2"/>
          <w:sz w:val="28"/>
          <w:szCs w:val="28"/>
          <w:lang w:val="en-US" w:eastAsia="zh-CN" w:bidi="ar-SA"/>
        </w:rPr>
        <w:t>3.响应文件一（原件包）的复印件加盖公章；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供应商法定代表人授权委托书</w:t>
      </w:r>
      <w:r>
        <w:rPr>
          <w:rFonts w:hint="eastAsia" w:ascii="仿宋" w:hAnsi="仿宋" w:eastAsia="仿宋" w:cs="仿宋"/>
          <w:sz w:val="28"/>
          <w:szCs w:val="28"/>
          <w:lang w:val="en-US" w:eastAsia="zh-CN"/>
        </w:rPr>
        <w:t>原件</w:t>
      </w:r>
      <w:r>
        <w:rPr>
          <w:rFonts w:hint="eastAsia" w:ascii="仿宋" w:hAnsi="仿宋" w:eastAsia="仿宋" w:cs="仿宋"/>
          <w:sz w:val="28"/>
          <w:szCs w:val="28"/>
        </w:rPr>
        <w:t>（格式见附件，法定代表人亲自参加磋商的除外）；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供应商法定代表人身份证复印件加盖公章；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供应商法定代表人授权代表身份证复印件加盖公章（法定代表人亲自参加投标的除外）；</w:t>
      </w:r>
    </w:p>
    <w:p>
      <w:pPr>
        <w:pStyle w:val="2"/>
        <w:ind w:left="0" w:leftChars="0" w:firstLine="0" w:firstLineChars="0"/>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7.</w:t>
      </w:r>
      <w:r>
        <w:rPr>
          <w:rFonts w:hint="eastAsia" w:ascii="仿宋" w:hAnsi="仿宋" w:eastAsia="仿宋" w:cs="仿宋"/>
          <w:kern w:val="2"/>
          <w:sz w:val="28"/>
          <w:szCs w:val="28"/>
          <w:lang w:val="en-US" w:eastAsia="zh-CN" w:bidi="ar-SA"/>
        </w:rPr>
        <w:t>供应商近三个月中任意一个月份(不含磋商当月)的依法缴纳社会保障资金的相关材料（提供相关主管部门证明或银行代扣证明）复印件；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供应商近三个月中任意一个月份(不含</w:t>
      </w:r>
      <w:r>
        <w:rPr>
          <w:rFonts w:hint="eastAsia" w:ascii="仿宋" w:hAnsi="仿宋" w:eastAsia="仿宋" w:cs="仿宋"/>
          <w:sz w:val="28"/>
          <w:szCs w:val="28"/>
          <w:lang w:val="en-US" w:eastAsia="zh-CN"/>
        </w:rPr>
        <w:t>磋商</w:t>
      </w:r>
      <w:r>
        <w:rPr>
          <w:rFonts w:hint="eastAsia" w:ascii="仿宋" w:hAnsi="仿宋" w:eastAsia="仿宋" w:cs="仿宋"/>
          <w:sz w:val="28"/>
          <w:szCs w:val="28"/>
        </w:rPr>
        <w:t>当月)的财务状况报告（资产负债表和利润表）或由会计师事务所出具的近两年中任意一个年度的审计报告和所附已审财务报告复印件加盖公章；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供应商近三个月中任意一个月份(不含</w:t>
      </w:r>
      <w:r>
        <w:rPr>
          <w:rFonts w:hint="eastAsia" w:ascii="仿宋" w:hAnsi="仿宋" w:eastAsia="仿宋" w:cs="仿宋"/>
          <w:sz w:val="28"/>
          <w:szCs w:val="28"/>
          <w:lang w:val="en-US" w:eastAsia="zh-CN"/>
        </w:rPr>
        <w:t>磋商</w:t>
      </w:r>
      <w:r>
        <w:rPr>
          <w:rFonts w:hint="eastAsia" w:ascii="仿宋" w:hAnsi="仿宋" w:eastAsia="仿宋" w:cs="仿宋"/>
          <w:sz w:val="28"/>
          <w:szCs w:val="28"/>
        </w:rPr>
        <w:t>当月) 的依法缴纳税收的相关材料（提供相关主管部门证明或银行代扣证明）复印件加盖公章；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承诺书（格式见附件）；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11.</w:t>
      </w:r>
      <w:r>
        <w:rPr>
          <w:rFonts w:hint="eastAsia" w:ascii="仿宋" w:hAnsi="仿宋" w:eastAsia="仿宋" w:cs="仿宋"/>
          <w:sz w:val="28"/>
          <w:szCs w:val="28"/>
        </w:rPr>
        <w:t>小微企业声明函（如有）；</w:t>
      </w:r>
      <w:r>
        <w:rPr>
          <w:rFonts w:hint="eastAsia" w:ascii="仿宋" w:hAnsi="仿宋" w:eastAsia="仿宋" w:cs="仿宋"/>
          <w:sz w:val="28"/>
          <w:szCs w:val="28"/>
          <w:lang w:val="en-US" w:eastAsia="zh-CN"/>
        </w:rPr>
        <w:t>如未提供</w:t>
      </w:r>
      <w:r>
        <w:rPr>
          <w:rFonts w:hint="eastAsia" w:ascii="仿宋" w:hAnsi="仿宋" w:eastAsia="仿宋" w:cs="仿宋"/>
          <w:sz w:val="28"/>
          <w:szCs w:val="28"/>
        </w:rPr>
        <w:t>则不享受价格扣除</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12.</w:t>
      </w:r>
      <w:r>
        <w:rPr>
          <w:rFonts w:hint="eastAsia" w:ascii="仿宋" w:hAnsi="仿宋" w:eastAsia="仿宋" w:cs="仿宋"/>
          <w:sz w:val="28"/>
          <w:szCs w:val="28"/>
        </w:rPr>
        <w:t>采购人要求的特定资格证明复印件加盖公章（详见“第一章”中“本项目的特定资格要求”）</w:t>
      </w:r>
      <w:r>
        <w:rPr>
          <w:rFonts w:hint="eastAsia" w:ascii="仿宋" w:hAnsi="仿宋" w:eastAsia="仿宋" w:cs="仿宋"/>
          <w:sz w:val="28"/>
          <w:szCs w:val="28"/>
          <w:lang w:eastAsia="zh-CN"/>
        </w:rPr>
        <w:t>；</w:t>
      </w:r>
    </w:p>
    <w:p>
      <w:pPr>
        <w:pStyle w:val="2"/>
        <w:ind w:left="0" w:leftChars="0" w:firstLine="0" w:firstLineChars="0"/>
        <w:rPr>
          <w:rFonts w:hint="eastAsia" w:eastAsia="仿宋"/>
          <w:lang w:eastAsia="zh-CN"/>
        </w:rPr>
      </w:pPr>
      <w:r>
        <w:rPr>
          <w:rFonts w:hint="eastAsia" w:ascii="仿宋" w:hAnsi="仿宋" w:eastAsia="仿宋" w:cs="仿宋"/>
          <w:sz w:val="28"/>
          <w:szCs w:val="28"/>
          <w:lang w:val="en-US" w:eastAsia="zh-CN"/>
        </w:rPr>
        <w:t>13.</w:t>
      </w:r>
      <w:r>
        <w:rPr>
          <w:rFonts w:hint="eastAsia" w:ascii="仿宋" w:hAnsi="仿宋" w:eastAsia="仿宋" w:cs="仿宋"/>
          <w:sz w:val="28"/>
          <w:szCs w:val="28"/>
        </w:rPr>
        <w:t>提供参加政府采购活动前3年内在经营活动中无重大违法记录的声明</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未被列入“信用中国”网站(www.creditchina.gov.cn)失信被执行人名单、重大税收违法案件当事人名单和中国政府采购网(www.ccgp.gov.cn)政府采购严重违法失信行为记录名单</w:t>
      </w:r>
      <w:r>
        <w:rPr>
          <w:rFonts w:hint="eastAsia" w:ascii="仿宋" w:hAnsi="仿宋" w:eastAsia="仿宋" w:cs="仿宋"/>
          <w:sz w:val="28"/>
          <w:szCs w:val="28"/>
          <w:lang w:val="en-US" w:eastAsia="zh-CN"/>
        </w:rPr>
        <w:t>截图</w:t>
      </w:r>
      <w:r>
        <w:rPr>
          <w:rFonts w:hint="eastAsia" w:ascii="仿宋" w:hAnsi="仿宋" w:eastAsia="仿宋" w:cs="仿宋"/>
          <w:sz w:val="28"/>
          <w:szCs w:val="28"/>
        </w:rPr>
        <w:t>复印件加盖公章；</w:t>
      </w:r>
    </w:p>
    <w:p>
      <w:pPr>
        <w:pStyle w:val="2"/>
        <w:ind w:left="0" w:leftChars="0" w:firstLine="0" w:firstLineChars="0"/>
        <w:rPr>
          <w:rFonts w:hint="eastAsia"/>
          <w:lang w:eastAsia="zh-CN"/>
        </w:rPr>
      </w:pPr>
      <w:r>
        <w:rPr>
          <w:rFonts w:hint="eastAsia" w:ascii="仿宋" w:hAnsi="仿宋" w:eastAsia="仿宋" w:cs="仿宋"/>
          <w:sz w:val="28"/>
          <w:szCs w:val="28"/>
          <w:lang w:val="en-US" w:eastAsia="zh-CN"/>
        </w:rPr>
        <w:t>15.评分标准中对应的所需证明材料复印件加盖公章（如有自行添加）；</w:t>
      </w:r>
    </w:p>
    <w:p>
      <w:pPr>
        <w:pStyle w:val="2"/>
        <w:ind w:left="0" w:leftChars="0" w:firstLine="0" w:firstLineChars="0"/>
        <w:rPr>
          <w:rFonts w:hint="eastAsia" w:ascii="仿宋" w:hAnsi="仿宋" w:eastAsia="仿宋" w:cs="仿宋"/>
          <w:sz w:val="28"/>
          <w:szCs w:val="28"/>
          <w:lang w:eastAsia="zh-CN"/>
        </w:rPr>
      </w:pPr>
      <w:r>
        <w:rPr>
          <w:rFonts w:hint="eastAsia" w:ascii="仿宋" w:hAnsi="仿宋" w:eastAsia="仿宋" w:cs="仿宋"/>
          <w:sz w:val="28"/>
          <w:szCs w:val="28"/>
          <w:lang w:val="en-US" w:eastAsia="zh-CN"/>
        </w:rPr>
        <w:t>16.</w:t>
      </w:r>
      <w:r>
        <w:rPr>
          <w:rFonts w:hint="eastAsia" w:ascii="仿宋" w:hAnsi="仿宋" w:eastAsia="仿宋" w:cs="仿宋"/>
          <w:sz w:val="28"/>
          <w:szCs w:val="28"/>
        </w:rPr>
        <w:t>其它（供应商认为有必要提供的声明和文件，如有自拟并自行添加）</w:t>
      </w:r>
      <w:r>
        <w:rPr>
          <w:rFonts w:hint="eastAsia" w:ascii="仿宋" w:hAnsi="仿宋" w:eastAsia="仿宋" w:cs="仿宋"/>
          <w:sz w:val="28"/>
          <w:szCs w:val="28"/>
          <w:lang w:eastAsia="zh-CN"/>
        </w:rPr>
        <w:t>；</w:t>
      </w:r>
    </w:p>
    <w:p>
      <w:pPr>
        <w:pStyle w:val="2"/>
        <w:ind w:left="0" w:leftChars="0" w:firstLine="0" w:firstLineChars="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17.技术条款偏离表（</w:t>
      </w:r>
      <w:r>
        <w:rPr>
          <w:rFonts w:hint="eastAsia" w:ascii="仿宋" w:hAnsi="仿宋" w:eastAsia="仿宋" w:cs="仿宋"/>
          <w:sz w:val="28"/>
          <w:szCs w:val="28"/>
        </w:rPr>
        <w:t>格式见附件</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18.</w:t>
      </w:r>
      <w:r>
        <w:rPr>
          <w:rFonts w:hint="eastAsia" w:ascii="仿宋" w:hAnsi="仿宋" w:eastAsia="仿宋" w:cs="仿宋"/>
          <w:sz w:val="28"/>
          <w:szCs w:val="28"/>
        </w:rPr>
        <w:t>报价</w:t>
      </w:r>
      <w:r>
        <w:rPr>
          <w:rFonts w:hint="eastAsia" w:ascii="仿宋" w:hAnsi="仿宋" w:eastAsia="仿宋" w:cs="仿宋"/>
          <w:sz w:val="28"/>
          <w:szCs w:val="28"/>
          <w:lang w:val="en-US" w:eastAsia="zh-CN"/>
        </w:rPr>
        <w:t xml:space="preserve">表 </w:t>
      </w:r>
      <w:r>
        <w:rPr>
          <w:rFonts w:hint="eastAsia" w:ascii="仿宋" w:hAnsi="仿宋" w:eastAsia="仿宋" w:cs="仿宋"/>
          <w:sz w:val="28"/>
          <w:szCs w:val="28"/>
        </w:rPr>
        <w:t>（格式见附件）；</w:t>
      </w:r>
    </w:p>
    <w:p>
      <w:pPr>
        <w:pStyle w:val="2"/>
        <w:ind w:left="0" w:leftChars="0" w:firstLine="0" w:firstLineChars="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19.评分索引表。</w:t>
      </w:r>
    </w:p>
    <w:p>
      <w:pPr>
        <w:pStyle w:val="2"/>
        <w:ind w:left="0" w:leftChars="0" w:firstLine="0" w:firstLineChars="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三</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样品的提供</w:t>
      </w:r>
    </w:p>
    <w:p>
      <w:pPr>
        <w:pStyle w:val="2"/>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按材质及制作要求提供被套、盖胎、垫胎样品各一条（被套样品无需提供定染“泰州市第四人民医院”字样）。</w:t>
      </w:r>
    </w:p>
    <w:p>
      <w:pPr>
        <w:pStyle w:val="17"/>
        <w:pageBreakBefore w:val="0"/>
        <w:kinsoku/>
        <w:wordWrap/>
        <w:overflowPunct/>
        <w:topLinePunct w:val="0"/>
        <w:bidi w:val="0"/>
        <w:spacing w:line="400" w:lineRule="exact"/>
        <w:ind w:left="0" w:leftChars="0" w:firstLine="0" w:firstLineChars="0"/>
        <w:rPr>
          <w:rFonts w:hint="eastAsia" w:ascii="仿宋" w:hAnsi="仿宋" w:eastAsia="仿宋" w:cs="仿宋"/>
          <w:b/>
          <w:bCs/>
          <w:sz w:val="28"/>
          <w:szCs w:val="28"/>
        </w:rPr>
      </w:pPr>
      <w:r>
        <w:rPr>
          <w:rFonts w:hint="eastAsia" w:ascii="仿宋" w:hAnsi="仿宋" w:eastAsia="仿宋" w:cs="仿宋"/>
          <w:b/>
          <w:bCs/>
          <w:sz w:val="28"/>
          <w:szCs w:val="28"/>
        </w:rPr>
        <w:t>六</w:t>
      </w:r>
      <w:r>
        <w:rPr>
          <w:rFonts w:hint="eastAsia" w:ascii="仿宋" w:hAnsi="仿宋" w:eastAsia="仿宋" w:cs="仿宋"/>
          <w:b/>
          <w:bCs/>
          <w:sz w:val="28"/>
          <w:szCs w:val="28"/>
          <w:lang w:eastAsia="zh-CN"/>
        </w:rPr>
        <w:t>、</w:t>
      </w:r>
      <w:r>
        <w:rPr>
          <w:rFonts w:hint="eastAsia" w:ascii="仿宋" w:hAnsi="仿宋" w:eastAsia="仿宋" w:cs="仿宋"/>
          <w:b/>
          <w:bCs/>
          <w:sz w:val="28"/>
          <w:szCs w:val="28"/>
        </w:rPr>
        <w:t xml:space="preserve"> 响应文件的制作：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所有文件、往来函件均应使用简体中文（规格、型号辅助符号例外）。如无特别说明，供应商报价一律以人民币为结算货币,结算单位为“元”。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响应文件应用不褪色的墨水书写或打印。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响应文件须分为</w:t>
      </w:r>
      <w:r>
        <w:rPr>
          <w:rFonts w:hint="eastAsia" w:ascii="仿宋" w:hAnsi="仿宋" w:eastAsia="仿宋" w:cs="仿宋"/>
          <w:sz w:val="28"/>
          <w:szCs w:val="28"/>
          <w:lang w:val="en-US" w:eastAsia="zh-CN"/>
        </w:rPr>
        <w:t>响应文件</w:t>
      </w:r>
      <w:r>
        <w:rPr>
          <w:rFonts w:hint="eastAsia" w:ascii="仿宋" w:hAnsi="仿宋" w:eastAsia="仿宋" w:cs="仿宋"/>
          <w:sz w:val="28"/>
          <w:szCs w:val="28"/>
        </w:rPr>
        <w:t>一、</w:t>
      </w:r>
      <w:r>
        <w:rPr>
          <w:rFonts w:hint="eastAsia" w:ascii="仿宋" w:hAnsi="仿宋" w:eastAsia="仿宋" w:cs="仿宋"/>
          <w:sz w:val="28"/>
          <w:szCs w:val="28"/>
          <w:lang w:val="en-US" w:eastAsia="zh-CN"/>
        </w:rPr>
        <w:t>响应文件</w:t>
      </w:r>
      <w:r>
        <w:rPr>
          <w:rFonts w:hint="eastAsia" w:ascii="仿宋" w:hAnsi="仿宋" w:eastAsia="仿宋" w:cs="仿宋"/>
          <w:sz w:val="28"/>
          <w:szCs w:val="28"/>
        </w:rPr>
        <w:t>二，并按照“响应文件的组成”顺序制作,并分别编制目录、页码。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三</w:t>
      </w:r>
      <w:r>
        <w:rPr>
          <w:rFonts w:hint="eastAsia" w:ascii="仿宋" w:hAnsi="仿宋" w:eastAsia="仿宋" w:cs="仿宋"/>
          <w:sz w:val="28"/>
          <w:szCs w:val="28"/>
          <w:lang w:eastAsia="zh-CN"/>
        </w:rPr>
        <w:t>）响应文件由供应商按要求参考给定格式如实填写（编写），须有供应商（盖章）、法定代表人或法定代表人授权代表签字或盖章，方为有效，未尽事宜可自行补充。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(四)</w:t>
      </w:r>
      <w:r>
        <w:rPr>
          <w:rFonts w:hint="eastAsia" w:ascii="仿宋" w:hAnsi="仿宋" w:eastAsia="仿宋" w:cs="仿宋"/>
          <w:sz w:val="28"/>
          <w:szCs w:val="28"/>
          <w:lang w:eastAsia="zh-CN"/>
        </w:rPr>
        <w:t>响应文件不应有涂改、潦草之处，如有必须修改时，修改处必须有供应商盖章、法定代表人或法定代表人授权代表的签字。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五</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响应文件</w:t>
      </w:r>
      <w:r>
        <w:rPr>
          <w:rFonts w:hint="eastAsia" w:ascii="仿宋" w:hAnsi="仿宋" w:eastAsia="仿宋" w:cs="仿宋"/>
          <w:sz w:val="28"/>
          <w:szCs w:val="28"/>
          <w:lang w:eastAsia="zh-CN"/>
        </w:rPr>
        <w:t>一必须单独密封，并注明“原件”字样，同时注明项目名称及编号并加盖公章和法人代表章，与其他响应文件分别递交；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六</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响应文件</w:t>
      </w:r>
      <w:r>
        <w:rPr>
          <w:rFonts w:hint="eastAsia" w:ascii="仿宋" w:hAnsi="仿宋" w:eastAsia="仿宋" w:cs="仿宋"/>
          <w:sz w:val="28"/>
          <w:szCs w:val="28"/>
          <w:lang w:eastAsia="zh-CN"/>
        </w:rPr>
        <w:t>二，一式叁份，正本一份、副本贰份，并注明“正本”、“副本”字样，叁份响应文件全部封存于一个密封袋中，在密封袋外观处同时注明项目名称及编号并加盖公章和法人代表章，与其他响应文件分别递交；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七</w:t>
      </w:r>
      <w:r>
        <w:rPr>
          <w:rFonts w:hint="eastAsia" w:ascii="仿宋" w:hAnsi="仿宋" w:eastAsia="仿宋" w:cs="仿宋"/>
          <w:b/>
          <w:bCs/>
          <w:sz w:val="28"/>
          <w:szCs w:val="28"/>
          <w:lang w:eastAsia="zh-CN"/>
        </w:rPr>
        <w:t>、</w:t>
      </w:r>
      <w:r>
        <w:rPr>
          <w:rFonts w:hint="eastAsia" w:ascii="仿宋" w:hAnsi="仿宋" w:eastAsia="仿宋" w:cs="仿宋"/>
          <w:b/>
          <w:bCs/>
          <w:sz w:val="28"/>
          <w:szCs w:val="28"/>
        </w:rPr>
        <w:t xml:space="preserve"> 无效响应文件的确认：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供应商有下列情况之一者，响应文件无效：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1.响应文件未按规定的期限、地点送达的；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2.响应文件</w:t>
      </w:r>
      <w:r>
        <w:rPr>
          <w:rFonts w:hint="eastAsia" w:ascii="仿宋" w:hAnsi="仿宋" w:eastAsia="仿宋" w:cs="仿宋"/>
          <w:sz w:val="28"/>
          <w:szCs w:val="28"/>
          <w:lang w:val="en-US" w:eastAsia="zh-CN"/>
        </w:rPr>
        <w:t>未按要求提供完整及</w:t>
      </w:r>
      <w:r>
        <w:rPr>
          <w:rFonts w:hint="eastAsia" w:ascii="仿宋" w:hAnsi="仿宋" w:eastAsia="仿宋" w:cs="仿宋"/>
          <w:sz w:val="28"/>
          <w:szCs w:val="28"/>
        </w:rPr>
        <w:t>未按要求密封、签署、盖章的；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3.法定代表人授权委托人，无法定代表人授权委托书的；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4.不具备竞争性磋商文件中规定的资格要求或未按竞争性磋商文件规定的要求提供资格、资信证明文件的；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5.被“信用中国”网站（www.creditchina.gov.cn）列入失信执行人、重大税收违法案件当事人名单、政府采购严重违法失信行为记录名单的；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6.响应文件未按竞争性磋商文件规定的内容和要求填写的；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7.响应文件书写潦草、字迹模糊不清、无法辨认的；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8.供应商响应文件未按竞争性磋商文件要求制作的；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9.响应文件中有竞争性磋商文件未允许提供的选择性内容；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10.不同供应商委托同一单位或者个人办理投标事宜的；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11.不同供应商的单位负责人为同一人或者存在直接控股、管理关系的；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12.不同供应商的响应文件的装订形式、纸张情况、目录序号、排版格式、文字风格等存在明显的相似性或一致性，特征显示由同一单位或者同一个人编制的；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13.不同供应商响应文件内容存在非正常一致、项目组成员出现同一人、响应文件中错误（或异常）一致或雷同、电子文档信息一致或雷同的、投标报价呈规律性差异的；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14.不同供应商的投标资料相互混装、不同供应商的磋商保证金由同一企业或同一账户资金缴纳、不同供应商的委托代理人、项目负责人以及其他相关人员有在同一个单位缴纳社会保险、同一响应文件中单位名称落款与公章不是同一单位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15.提供虚假材料的（包括工商营业执照、财务报表、资格证明文件等）；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16.报价总额高于最高限价的。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17.响应文件含有采购人不能接受的附加条件的；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18.评标委员会认定供应商的报价明显低于其他通过符合性审查供应商的报价，有可能影响产品质量或者不能诚信履约，且供应商不能应评标委员会要求在评标现场合理的时间内提供书面说明（必要时评标委员会可要求供应商提交相关证明材料）证明其报价合理性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19.除单一来源采购项目外，为采购项目提供整体设计、规范编制或者项目管理、监理、检测等服务的；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20.响应文件内容不全或不符合竞争性磋商文件中规定的其它实质性要求的；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1</w:t>
      </w:r>
      <w:r>
        <w:rPr>
          <w:rFonts w:hint="eastAsia" w:ascii="仿宋" w:hAnsi="仿宋" w:eastAsia="仿宋" w:cs="仿宋"/>
          <w:sz w:val="28"/>
          <w:szCs w:val="28"/>
        </w:rPr>
        <w:t>.同一品牌的制造商和其授权的代理经销商同时参加投标的；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2</w:t>
      </w:r>
      <w:r>
        <w:rPr>
          <w:rFonts w:hint="eastAsia" w:ascii="仿宋" w:hAnsi="仿宋" w:eastAsia="仿宋" w:cs="仿宋"/>
          <w:sz w:val="28"/>
          <w:szCs w:val="28"/>
        </w:rPr>
        <w:t>.法律法规和竞争性磋商文件规定的其它无效情形。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八</w:t>
      </w:r>
      <w:r>
        <w:rPr>
          <w:rFonts w:hint="eastAsia" w:ascii="仿宋" w:hAnsi="仿宋" w:eastAsia="仿宋" w:cs="仿宋"/>
          <w:b/>
          <w:bCs/>
          <w:sz w:val="28"/>
          <w:szCs w:val="28"/>
          <w:lang w:eastAsia="zh-CN"/>
        </w:rPr>
        <w:t>、</w:t>
      </w:r>
      <w:r>
        <w:rPr>
          <w:rFonts w:hint="eastAsia" w:ascii="仿宋" w:hAnsi="仿宋" w:eastAsia="仿宋" w:cs="仿宋"/>
          <w:b/>
          <w:bCs/>
          <w:sz w:val="28"/>
          <w:szCs w:val="28"/>
        </w:rPr>
        <w:t xml:space="preserve"> 磋商办法、评审程序：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磋商办法、评审程序工作由采购人负责组织。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具体磋商、评审事务由依法组建的磋商小组负责。如有争议最终由磋商小组认定。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响应文件的审查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(1)大写金额和小写金额不一致的，以大写金额为准；对不同文字文本响应文件的解释发生异议的，以中文文本为准。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(2)正本与副本不符，以正本为准。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磋商、评审程序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响应文件初审。初审分为资格性检查和符合性检查。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资格性检查。依据法律法规和</w:t>
      </w:r>
      <w:r>
        <w:rPr>
          <w:rFonts w:hint="eastAsia" w:ascii="仿宋" w:hAnsi="仿宋" w:eastAsia="仿宋" w:cs="仿宋"/>
          <w:sz w:val="28"/>
          <w:szCs w:val="28"/>
          <w:lang w:val="en-US" w:eastAsia="zh-CN"/>
        </w:rPr>
        <w:t>磋商</w:t>
      </w:r>
      <w:r>
        <w:rPr>
          <w:rFonts w:hint="eastAsia" w:ascii="仿宋" w:hAnsi="仿宋" w:eastAsia="仿宋" w:cs="仿宋"/>
          <w:sz w:val="28"/>
          <w:szCs w:val="28"/>
        </w:rPr>
        <w:t>文件的规定，对响应文件中的资格证明等进行审查；通过“信用中国”网站（www.creditchina.gov.cn）查询磋商供应商在磋商截止时间之前，是否被列入失信执行人、重大税收违法案件当事人名单、政府采购严重违法失信行为记录名单，以确定磋商供应商是否具备磋商资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符合性检查。依据</w:t>
      </w:r>
      <w:r>
        <w:rPr>
          <w:rFonts w:hint="eastAsia" w:ascii="仿宋" w:hAnsi="仿宋" w:eastAsia="仿宋" w:cs="仿宋"/>
          <w:sz w:val="28"/>
          <w:szCs w:val="28"/>
          <w:lang w:val="en-US" w:eastAsia="zh-CN"/>
        </w:rPr>
        <w:t>磋商</w:t>
      </w:r>
      <w:r>
        <w:rPr>
          <w:rFonts w:hint="eastAsia" w:ascii="仿宋" w:hAnsi="仿宋" w:eastAsia="仿宋" w:cs="仿宋"/>
          <w:sz w:val="28"/>
          <w:szCs w:val="28"/>
        </w:rPr>
        <w:t>文件的规定，从响应文件的有效性、完整性和对采购文件的响应程度进行审查，以确定是否对采购文件的实质性要求作出响应。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澄清有关问题。对响应文件中含义不明确、同类问题表述不一致或者有明显文字和计算错误的内容，磋商小组可以书面形式（应当由磋商小组专家签字）要求供应商作出必要的澄清、说明或者纠正。供应商的澄清、说明或者补正应当采用书面形式，由其授权的代表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（2）磋商小组讨论、确定磋商程序和磋商内容。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（3）磋商小组集中与单一供应商分别进行磋商。磋商轮次由磋商小组视情况决定。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（4）在磋商过程中，磋商小组可以根据</w:t>
      </w:r>
      <w:r>
        <w:rPr>
          <w:rFonts w:hint="eastAsia" w:ascii="仿宋" w:hAnsi="仿宋" w:eastAsia="仿宋" w:cs="仿宋"/>
          <w:sz w:val="28"/>
          <w:szCs w:val="28"/>
          <w:lang w:val="en-US" w:eastAsia="zh-CN"/>
        </w:rPr>
        <w:t>磋商</w:t>
      </w:r>
      <w:r>
        <w:rPr>
          <w:rFonts w:hint="eastAsia" w:ascii="仿宋" w:hAnsi="仿宋" w:eastAsia="仿宋" w:cs="仿宋"/>
          <w:sz w:val="28"/>
          <w:szCs w:val="28"/>
        </w:rPr>
        <w:t>文件和磋商情况实质性变动采购需求中的技术、服务要求以及合同草案条款，但不得变动</w:t>
      </w:r>
      <w:r>
        <w:rPr>
          <w:rFonts w:hint="eastAsia" w:ascii="仿宋" w:hAnsi="仿宋" w:eastAsia="仿宋" w:cs="仿宋"/>
          <w:sz w:val="28"/>
          <w:szCs w:val="28"/>
          <w:lang w:val="en-US" w:eastAsia="zh-CN"/>
        </w:rPr>
        <w:t>磋商</w:t>
      </w:r>
      <w:r>
        <w:rPr>
          <w:rFonts w:hint="eastAsia" w:ascii="仿宋" w:hAnsi="仿宋" w:eastAsia="仿宋" w:cs="仿宋"/>
          <w:sz w:val="28"/>
          <w:szCs w:val="28"/>
        </w:rPr>
        <w:t>文件中的其他内容。对</w:t>
      </w:r>
      <w:r>
        <w:rPr>
          <w:rFonts w:hint="eastAsia" w:ascii="仿宋" w:hAnsi="仿宋" w:eastAsia="仿宋" w:cs="仿宋"/>
          <w:sz w:val="28"/>
          <w:szCs w:val="28"/>
          <w:lang w:val="en-US" w:eastAsia="zh-CN"/>
        </w:rPr>
        <w:t>磋商</w:t>
      </w:r>
      <w:r>
        <w:rPr>
          <w:rFonts w:hint="eastAsia" w:ascii="仿宋" w:hAnsi="仿宋" w:eastAsia="仿宋" w:cs="仿宋"/>
          <w:sz w:val="28"/>
          <w:szCs w:val="28"/>
        </w:rPr>
        <w:t>文件作出的实质性变动是</w:t>
      </w:r>
      <w:r>
        <w:rPr>
          <w:rFonts w:hint="eastAsia" w:ascii="仿宋" w:hAnsi="仿宋" w:eastAsia="仿宋" w:cs="仿宋"/>
          <w:sz w:val="28"/>
          <w:szCs w:val="28"/>
          <w:lang w:val="en-US" w:eastAsia="zh-CN"/>
        </w:rPr>
        <w:t>磋商</w:t>
      </w:r>
      <w:r>
        <w:rPr>
          <w:rFonts w:hint="eastAsia" w:ascii="仿宋" w:hAnsi="仿宋" w:eastAsia="仿宋" w:cs="仿宋"/>
          <w:sz w:val="28"/>
          <w:szCs w:val="28"/>
        </w:rPr>
        <w:t>文件的有效组成部分。如有实质性变动，磋商小组将以书面形式通知所有参加磋商的供应商。供应商应当按照</w:t>
      </w:r>
      <w:r>
        <w:rPr>
          <w:rFonts w:hint="eastAsia" w:ascii="仿宋" w:hAnsi="仿宋" w:eastAsia="仿宋" w:cs="仿宋"/>
          <w:sz w:val="28"/>
          <w:szCs w:val="28"/>
          <w:lang w:val="en-US" w:eastAsia="zh-CN"/>
        </w:rPr>
        <w:t>磋商</w:t>
      </w:r>
      <w:r>
        <w:rPr>
          <w:rFonts w:hint="eastAsia" w:ascii="仿宋" w:hAnsi="仿宋" w:eastAsia="仿宋" w:cs="仿宋"/>
          <w:sz w:val="28"/>
          <w:szCs w:val="28"/>
        </w:rPr>
        <w:t>文件的变动情况和磋商小组的要求在规定的时间内重新提交响应文件，并由其法定代表人或授权代表签字或者加盖公章。如有负偏离，将作为无效响应。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5</w:t>
      </w:r>
      <w:r>
        <w:rPr>
          <w:rFonts w:hint="eastAsia" w:ascii="仿宋" w:hAnsi="仿宋" w:eastAsia="仿宋" w:cs="仿宋"/>
          <w:sz w:val="28"/>
          <w:szCs w:val="28"/>
        </w:rPr>
        <w:t>）价格扣除（在最终报价基础上）：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本项目不专门面向中小微企业、监狱企业、残疾人福利性单位</w:t>
      </w:r>
      <w:r>
        <w:rPr>
          <w:rFonts w:hint="eastAsia" w:ascii="仿宋" w:hAnsi="仿宋" w:eastAsia="仿宋" w:cs="仿宋"/>
          <w:sz w:val="28"/>
          <w:szCs w:val="28"/>
          <w:lang w:eastAsia="zh-CN"/>
        </w:rPr>
        <w:t>；</w:t>
      </w:r>
      <w:r>
        <w:rPr>
          <w:rFonts w:hint="eastAsia" w:ascii="仿宋" w:hAnsi="仿宋" w:eastAsia="仿宋" w:cs="仿宋"/>
          <w:sz w:val="28"/>
          <w:szCs w:val="28"/>
        </w:rPr>
        <w:t>对小型和微型企业的价格给予 10%的扣除，用扣除后的价格参与评审。属于残疾人福利性单位的视同小微企业，给予价格扣除。小微企业提供大中型企业制造的货物的，视同为大中型企业，不给予价格扣除</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3. 评审方法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通过初审和磋商，并提交最后报价的供应商，可进入综合评分阶段。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磋商小组遵循公平、公正、择优原则，独立按照评分标准分别评定供应商的分值；各供应商的评审得分为各评委所评定分值的平均值，并按高低顺序排列，响应文件满足</w:t>
      </w:r>
      <w:r>
        <w:rPr>
          <w:rFonts w:hint="eastAsia" w:ascii="仿宋" w:hAnsi="仿宋" w:eastAsia="仿宋" w:cs="仿宋"/>
          <w:sz w:val="28"/>
          <w:szCs w:val="28"/>
          <w:lang w:val="en-US" w:eastAsia="zh-CN"/>
        </w:rPr>
        <w:t>磋商</w:t>
      </w:r>
      <w:r>
        <w:rPr>
          <w:rFonts w:hint="eastAsia" w:ascii="仿宋" w:hAnsi="仿宋" w:eastAsia="仿宋" w:cs="仿宋"/>
          <w:sz w:val="28"/>
          <w:szCs w:val="28"/>
        </w:rPr>
        <w:t>文件全部实质性要求且按评审因素的量化指标评审得分最高的供应商排名第一，为成交单位。若评审得分相同的，按最后报价由低到高顺序排列；评审得分且最后报价相同的，按成功案例的总合同金额高低排序。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4. 评分标准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详见第五章。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九</w:t>
      </w:r>
      <w:r>
        <w:rPr>
          <w:rFonts w:hint="eastAsia" w:ascii="仿宋" w:hAnsi="仿宋" w:eastAsia="仿宋" w:cs="仿宋"/>
          <w:b/>
          <w:bCs/>
          <w:sz w:val="28"/>
          <w:szCs w:val="28"/>
          <w:lang w:eastAsia="zh-CN"/>
        </w:rPr>
        <w:t>、</w:t>
      </w:r>
      <w:r>
        <w:rPr>
          <w:rFonts w:hint="eastAsia" w:ascii="仿宋" w:hAnsi="仿宋" w:eastAsia="仿宋" w:cs="仿宋"/>
          <w:b/>
          <w:bCs/>
          <w:sz w:val="28"/>
          <w:szCs w:val="28"/>
        </w:rPr>
        <w:t>确定成交供应商：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1．磋商小组对通过资格性检查和符合性检查的有效响应文件，根据成交标准确定成交供应商。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采购人将评审结果通知所有参加磋商的未成交供应商，并在泰州市第四人民医院网发布成交公告。采购人和磋商小组对未成交原因不做解释。如有质疑，应在法定质疑期限内，即成交公告期限届满之日起7个工作日内，以书面形式（原件）送达采购人，并且针对同一采购程序环节的质疑，须在法定质疑期内一性提出。质疑函的质疑事项应具体、明确，并有必要的事实依据和法律依据（格式详见中国政府采购网《政府采购供应商质疑函范本》）。采购人将在收到符合上述要求的书面质疑后七个工作日内，对质疑内容做出答复。供应商在法定质疑期限外送达的质疑函或法定质疑期限内送达的质疑函不符合上述要求的均为无效质疑，采购人对无效质疑不予受理。如质疑查无实据或供应商捏造事实，提供虚假材料进行恶意举报，不配合或采用不正当手段干扰采购质疑的，采购人有权依据政府采购的有关规定，报请政府采购监管部门对该供应商进行相应的行政处罚和记录该供应商的失信信息。采购人向成交方发成交通知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十</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采购终止：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在竞争性磋商采购中，出现下列情况之一的，本采购活动终止：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3．除《政府采购竞争性磋商采购方式管理暂行办法》第二十一条第三款和《财政部关于政府采购竞争性磋商采购方式管理暂行办法有关问题的补充通知》规定的情形外，在采购过程中符合要求的供应商或者报价未超过采购预算的供应商不足3家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4．在采购活动中因重大变故，采购任务取消的。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十一</w:t>
      </w:r>
      <w:r>
        <w:rPr>
          <w:rFonts w:hint="eastAsia" w:ascii="仿宋" w:hAnsi="仿宋" w:eastAsia="仿宋" w:cs="仿宋"/>
          <w:b/>
          <w:bCs/>
          <w:sz w:val="28"/>
          <w:szCs w:val="28"/>
          <w:lang w:eastAsia="zh-CN"/>
        </w:rPr>
        <w:t>、</w:t>
      </w:r>
      <w:r>
        <w:rPr>
          <w:rFonts w:hint="eastAsia" w:ascii="仿宋" w:hAnsi="仿宋" w:eastAsia="仿宋" w:cs="仿宋"/>
          <w:b/>
          <w:bCs/>
          <w:sz w:val="28"/>
          <w:szCs w:val="28"/>
        </w:rPr>
        <w:t>不履行成交结果的处理：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成交供应商有下列情形之一的，采购人有权将其列入黑名单，在一至三年内禁止参加采购人单位的一切采购活动，并予以通报：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1、中标后无正当理由不与采购人签订合同的；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2、将中标项目转让给他人，或者在响应文件中未说明，且未经过采购人同意，将中标项目分包给他人的；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3、拒绝履行合同义务的。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b/>
          <w:bCs/>
          <w:sz w:val="28"/>
          <w:szCs w:val="28"/>
        </w:rPr>
        <w:t>十二</w:t>
      </w:r>
      <w:r>
        <w:rPr>
          <w:rFonts w:hint="eastAsia" w:ascii="仿宋" w:hAnsi="仿宋" w:eastAsia="仿宋" w:cs="仿宋"/>
          <w:b/>
          <w:bCs/>
          <w:sz w:val="28"/>
          <w:szCs w:val="28"/>
          <w:lang w:eastAsia="zh-CN"/>
        </w:rPr>
        <w:t>、</w:t>
      </w:r>
      <w:r>
        <w:rPr>
          <w:rFonts w:hint="eastAsia" w:ascii="仿宋" w:hAnsi="仿宋" w:eastAsia="仿宋" w:cs="仿宋"/>
          <w:b/>
          <w:bCs/>
          <w:sz w:val="28"/>
          <w:szCs w:val="28"/>
        </w:rPr>
        <w:t>磋商无效的确认</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（1）提供虚假材料谋取成交的；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（2）采取不正当手段诋毁、排挤其他供应商的；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（3）与采购人、其他供应商恶意串通的；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（3）向采购人行贿或者提供其他不正当利益的；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（4）在磋商过程中与采购人进行协商磋商、不按照竞争性磋商文件和中标供应商的响应文件订立合同，或者与采购人另行订立背离合同实质性内容的协议的；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（5）拒绝有关部门监督检查或者提供虚假情况的。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供应商有上述（1）至（5）项情形之一的，成交无效并将其列入采购单位黑名单，在一至三年内禁止参加采购人单位的一切采购活动，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十三</w:t>
      </w:r>
      <w:r>
        <w:rPr>
          <w:rFonts w:hint="eastAsia" w:ascii="仿宋" w:hAnsi="仿宋" w:eastAsia="仿宋" w:cs="仿宋"/>
          <w:b/>
          <w:bCs/>
          <w:sz w:val="28"/>
          <w:szCs w:val="28"/>
          <w:lang w:eastAsia="zh-CN"/>
        </w:rPr>
        <w:t>、</w:t>
      </w:r>
      <w:r>
        <w:rPr>
          <w:rFonts w:hint="eastAsia" w:ascii="仿宋" w:hAnsi="仿宋" w:eastAsia="仿宋" w:cs="仿宋"/>
          <w:b/>
          <w:bCs/>
          <w:sz w:val="28"/>
          <w:szCs w:val="28"/>
        </w:rPr>
        <w:t>签订、履行合同：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1．成交供应商在与采购人签订合同前，应向采购人财务部门指定账户提交成交总</w:t>
      </w:r>
      <w:r>
        <w:rPr>
          <w:rFonts w:hint="eastAsia" w:ascii="仿宋" w:hAnsi="仿宋" w:eastAsia="仿宋" w:cs="仿宋"/>
          <w:sz w:val="28"/>
          <w:szCs w:val="28"/>
          <w:lang w:eastAsia="zh-CN"/>
        </w:rPr>
        <w:t>额</w:t>
      </w:r>
      <w:r>
        <w:rPr>
          <w:rFonts w:hint="eastAsia" w:ascii="仿宋" w:hAnsi="仿宋" w:eastAsia="仿宋" w:cs="仿宋"/>
          <w:sz w:val="28"/>
          <w:szCs w:val="28"/>
        </w:rPr>
        <w:t>的10%作为履约保证金。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2．采购人应当自成交通知书发出之日起三十日内，按照竞争性磋商文件和成交供应商响应文件的约定，与成交供应商签订书面合同。所签订的合同不得对竞争性磋商文件和成交供应商响应文件作实质性修改。采购人不得向成交供应商提出任何不合理的要求，作为签订合同的条件，不得与成交供应商私下订立背离合同实质性内容的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3．成交供应商非因不可抗力未履行响应文件和合同规定的义务，一经查实，采购人有权将其列入黑名单，在一至三年内禁止参加采购单位的一切采购活动。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第三章　项目技术要求和有关说明</w:t>
      </w:r>
    </w:p>
    <w:tbl>
      <w:tblPr>
        <w:tblStyle w:val="12"/>
        <w:tblpPr w:leftFromText="180" w:rightFromText="180" w:vertAnchor="text" w:horzAnchor="page" w:tblpX="1457" w:tblpY="180"/>
        <w:tblOverlap w:val="never"/>
        <w:tblW w:w="9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95"/>
        <w:gridCol w:w="2550"/>
        <w:gridCol w:w="1443"/>
        <w:gridCol w:w="3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货物名称</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缩水后尺寸</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预计采购量</w:t>
            </w:r>
          </w:p>
        </w:tc>
        <w:tc>
          <w:tcPr>
            <w:tcW w:w="3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材质要求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被套</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2.5m×1.7m，下头正中为100CM开口，并缝制三组同质布带。</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800条</w:t>
            </w:r>
          </w:p>
        </w:tc>
        <w:tc>
          <w:tcPr>
            <w:tcW w:w="3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面料：50%聚酯纤维50%棉，纱支T/C32*32，密度130×70（斜纹）；工艺：青灰色条纹加“泰州市第四人民医院”字样定染；要求：耐氯漂，不起毛、不起球；缩水率＜5%、色牢度≥3、PH值4.0-8.5，甲醛≤75mg/kg；被套、枕套、床罩所有缝纫面，线缝密实，无拼接缝、印医院名称。符合国家标准GB18401要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枕套</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0.8m×0.5m，开口距一端1/3，重叠10CM.</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800个</w:t>
            </w:r>
          </w:p>
        </w:tc>
        <w:tc>
          <w:tcPr>
            <w:tcW w:w="375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1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床罩（床单）</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2m×0.9m（以病床实际尺寸为准），15cm床笠四角1.5cm松紧带，床单尺寸1.8m*2.8m</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800条</w:t>
            </w:r>
          </w:p>
        </w:tc>
        <w:tc>
          <w:tcPr>
            <w:tcW w:w="375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0" w:hRule="atLeast"/>
        </w:trPr>
        <w:tc>
          <w:tcPr>
            <w:tcW w:w="1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值班室三件套</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尺寸及样式同上述被套、枕套；床单尺寸1.8m*2.8m</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200套</w:t>
            </w:r>
          </w:p>
        </w:tc>
        <w:tc>
          <w:tcPr>
            <w:tcW w:w="3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面料：纯棉3cm深灰色缎条、全精梳面料，纱支T/C40*40，密度135×114，印“泰州市第四人民医院”字样；要求：耐氯漂，不起毛、不起球；缩水率＜5%、色牢度≥3、PH值4.0-8.5，甲醛≤75mg/kg。被套、枕套、床单所有缝纫面，线缝密实，无拼接缝。符合国家标准GB18401要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trPr>
        <w:tc>
          <w:tcPr>
            <w:tcW w:w="1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盖胎</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2.1m×1.6m</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200条</w:t>
            </w:r>
          </w:p>
        </w:tc>
        <w:tc>
          <w:tcPr>
            <w:tcW w:w="3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布套面料：全棉漂白防羽布；填充物：2250g整张羽丝绒棉；工艺：绗缝长方格，四周双针；PH值4.0-8.5，甲醛≤75mg/kg；要求：能水洗不变形。符合国家标准GB18401要求。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1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夏凉被</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2.1m×1.6m</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200条</w:t>
            </w:r>
          </w:p>
        </w:tc>
        <w:tc>
          <w:tcPr>
            <w:tcW w:w="3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布套面料：全棉漂白防羽布；填充物：1200g整张羽丝绒棉；工艺：绗缝长方格，四周双针；PH值4.0-8.5，甲醛≤75mg/kg；要求：能水洗不变形。符合国家标准GB18401要求。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1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枕芯</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0.7m×0.45m</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200只</w:t>
            </w:r>
          </w:p>
        </w:tc>
        <w:tc>
          <w:tcPr>
            <w:tcW w:w="3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布套面料：全棉漂白防羽布；填充物：800g羽丝绒棉；PH值4.0-8.5，甲醛≤75mg/kg；要求：能水洗不变形。符合国家标准GB18401要求。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1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垫胎</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2m×0.9m</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200条</w:t>
            </w:r>
          </w:p>
        </w:tc>
        <w:tc>
          <w:tcPr>
            <w:tcW w:w="3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布套面料：全棉漂白防羽布；内芯：1-2级棉花，精梳棉胎；</w:t>
            </w:r>
            <w:r>
              <w:rPr>
                <w:rFonts w:hint="eastAsia" w:ascii="仿宋" w:hAnsi="仿宋" w:eastAsia="仿宋" w:cs="仿宋"/>
                <w:i w:val="0"/>
                <w:iCs w:val="0"/>
                <w:color w:val="FF0000"/>
                <w:kern w:val="0"/>
                <w:sz w:val="18"/>
                <w:szCs w:val="18"/>
                <w:u w:val="none"/>
                <w:lang w:val="en-US" w:eastAsia="zh-CN" w:bidi="ar"/>
              </w:rPr>
              <w:t>重量：2KG;</w:t>
            </w:r>
            <w:r>
              <w:rPr>
                <w:rFonts w:hint="eastAsia" w:ascii="仿宋" w:hAnsi="仿宋" w:eastAsia="仿宋" w:cs="仿宋"/>
                <w:i w:val="0"/>
                <w:iCs w:val="0"/>
                <w:color w:val="000000"/>
                <w:kern w:val="0"/>
                <w:sz w:val="18"/>
                <w:szCs w:val="18"/>
                <w:u w:val="none"/>
                <w:lang w:val="en-US" w:eastAsia="zh-CN" w:bidi="ar"/>
              </w:rPr>
              <w:t xml:space="preserve">网纱要求：竖纱一道、斜纱两道，并具质检报告书。符合国家标准GB18383要求。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1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垫被</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2m×0.9m</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30条</w:t>
            </w:r>
          </w:p>
        </w:tc>
        <w:tc>
          <w:tcPr>
            <w:tcW w:w="3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布套面料：全棉漂白防羽布；填充物：600g整张羽丝绒棉；工艺：绗缝长方格，四周双针；PH值4.0-8.5，甲醛≤75mg/kg；要求：能水洗不变形。符合国家标准GB18401要求。</w:t>
            </w:r>
          </w:p>
        </w:tc>
      </w:tr>
    </w:tbl>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要求及相关说明：</w:t>
      </w:r>
      <w:bookmarkStart w:id="16" w:name="_GoBack"/>
      <w:bookmarkEnd w:id="16"/>
    </w:p>
    <w:p>
      <w:pPr>
        <w:keepNext w:val="0"/>
        <w:keepLines w:val="0"/>
        <w:pageBreakBefore w:val="0"/>
        <w:widowControl w:val="0"/>
        <w:kinsoku/>
        <w:wordWrap/>
        <w:overflowPunct/>
        <w:topLinePunct w:val="0"/>
        <w:autoSpaceDE/>
        <w:autoSpaceDN/>
        <w:bidi w:val="0"/>
        <w:adjustRightInd/>
        <w:snapToGrid/>
        <w:spacing w:line="230" w:lineRule="exact"/>
        <w:ind w:firstLine="420" w:firstLineChars="200"/>
        <w:jc w:val="both"/>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1、所有商品须有国家规定且不易掉色的水洗标，并注明商品名称、成分、生产日期等信息。</w:t>
      </w:r>
    </w:p>
    <w:p>
      <w:pPr>
        <w:keepNext w:val="0"/>
        <w:keepLines w:val="0"/>
        <w:pageBreakBefore w:val="0"/>
        <w:widowControl w:val="0"/>
        <w:kinsoku/>
        <w:wordWrap/>
        <w:overflowPunct/>
        <w:topLinePunct w:val="0"/>
        <w:autoSpaceDE/>
        <w:autoSpaceDN/>
        <w:bidi w:val="0"/>
        <w:adjustRightInd/>
        <w:snapToGrid/>
        <w:spacing w:line="230" w:lineRule="exact"/>
        <w:ind w:firstLine="420" w:firstLineChars="200"/>
        <w:jc w:val="both"/>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2、盖胎、夏凉被、枕芯、垫胎、垫被需独立压缩包装。             </w:t>
      </w:r>
    </w:p>
    <w:p>
      <w:pPr>
        <w:keepNext w:val="0"/>
        <w:keepLines w:val="0"/>
        <w:pageBreakBefore w:val="0"/>
        <w:widowControl w:val="0"/>
        <w:kinsoku/>
        <w:wordWrap/>
        <w:overflowPunct/>
        <w:topLinePunct w:val="0"/>
        <w:autoSpaceDE/>
        <w:autoSpaceDN/>
        <w:bidi w:val="0"/>
        <w:adjustRightInd/>
        <w:snapToGrid/>
        <w:spacing w:line="230" w:lineRule="exact"/>
        <w:ind w:firstLine="420" w:firstLineChars="200"/>
        <w:jc w:val="both"/>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3、对所供货物，采购人不定期抽取送纤维检验所进行质检，产生的费用由供货方承担,连续2次抽检不合格，采购人有权终止合同，并扣除履约保证金。 </w:t>
      </w:r>
    </w:p>
    <w:p>
      <w:pPr>
        <w:keepNext w:val="0"/>
        <w:keepLines w:val="0"/>
        <w:pageBreakBefore w:val="0"/>
        <w:widowControl w:val="0"/>
        <w:kinsoku/>
        <w:wordWrap/>
        <w:overflowPunct/>
        <w:topLinePunct w:val="0"/>
        <w:autoSpaceDE/>
        <w:autoSpaceDN/>
        <w:bidi w:val="0"/>
        <w:adjustRightInd/>
        <w:snapToGrid/>
        <w:spacing w:line="230" w:lineRule="exact"/>
        <w:ind w:firstLine="420" w:firstLineChars="200"/>
        <w:jc w:val="both"/>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4、供货周期：自合同签订之日起1年内，分批次供货，每批次数量不定，供货方接到采购人通知或采购计划后20个工作日内送达采购人指定地点接受验货。</w:t>
      </w:r>
    </w:p>
    <w:p>
      <w:pPr>
        <w:pStyle w:val="7"/>
        <w:keepNext w:val="0"/>
        <w:keepLines w:val="0"/>
        <w:pageBreakBefore w:val="0"/>
        <w:widowControl w:val="0"/>
        <w:kinsoku/>
        <w:wordWrap/>
        <w:overflowPunct/>
        <w:topLinePunct w:val="0"/>
        <w:autoSpaceDE/>
        <w:autoSpaceDN/>
        <w:bidi w:val="0"/>
        <w:adjustRightInd/>
        <w:snapToGrid/>
        <w:spacing w:line="230" w:lineRule="exact"/>
        <w:ind w:firstLine="420" w:firstLineChars="200"/>
        <w:textAlignment w:val="auto"/>
        <w:rPr>
          <w:rFonts w:hint="default"/>
          <w:lang w:val="en-US" w:eastAsia="zh-CN"/>
        </w:rPr>
      </w:pPr>
      <w:r>
        <w:rPr>
          <w:rFonts w:hint="eastAsia" w:ascii="仿宋" w:hAnsi="仿宋" w:eastAsia="仿宋" w:cs="仿宋"/>
          <w:i w:val="0"/>
          <w:iCs w:val="0"/>
          <w:color w:val="000000"/>
          <w:kern w:val="0"/>
          <w:sz w:val="21"/>
          <w:szCs w:val="21"/>
          <w:u w:val="none"/>
          <w:lang w:val="en-US" w:eastAsia="zh-CN" w:bidi="ar"/>
        </w:rPr>
        <w:t>5、采购人不接受已物流、快递等送货方式，供货方必须安排专人进行送货并接受验收。</w:t>
      </w:r>
    </w:p>
    <w:p>
      <w:pPr>
        <w:keepNext w:val="0"/>
        <w:keepLines w:val="0"/>
        <w:pageBreakBefore w:val="0"/>
        <w:widowControl w:val="0"/>
        <w:kinsoku/>
        <w:wordWrap/>
        <w:overflowPunct/>
        <w:topLinePunct w:val="0"/>
        <w:autoSpaceDE/>
        <w:autoSpaceDN/>
        <w:bidi w:val="0"/>
        <w:adjustRightInd/>
        <w:snapToGrid/>
        <w:spacing w:line="230" w:lineRule="exact"/>
        <w:ind w:firstLine="420" w:firstLineChars="200"/>
        <w:jc w:val="both"/>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6、以上数量为一年预估采购量，具体已实际采购数量为准，但不得超过预估采购量。  </w:t>
      </w:r>
    </w:p>
    <w:p>
      <w:pPr>
        <w:keepNext w:val="0"/>
        <w:keepLines w:val="0"/>
        <w:pageBreakBefore w:val="0"/>
        <w:widowControl w:val="0"/>
        <w:kinsoku/>
        <w:wordWrap/>
        <w:overflowPunct/>
        <w:topLinePunct w:val="0"/>
        <w:autoSpaceDE/>
        <w:autoSpaceDN/>
        <w:bidi w:val="0"/>
        <w:adjustRightInd/>
        <w:snapToGrid/>
        <w:spacing w:line="230" w:lineRule="exact"/>
        <w:ind w:firstLine="420" w:firstLineChars="200"/>
        <w:jc w:val="both"/>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7、质保期：6个月。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第四章  合同书（格式文件）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rPr>
      </w:pPr>
      <w:r>
        <w:rPr>
          <w:rFonts w:hint="eastAsia" w:ascii="仿宋" w:hAnsi="仿宋" w:eastAsia="仿宋" w:cs="仿宋"/>
          <w:b/>
          <w:bCs/>
          <w:color w:val="auto"/>
          <w:sz w:val="32"/>
          <w:szCs w:val="32"/>
          <w:highlight w:val="none"/>
        </w:rPr>
        <w:t>合同书</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项目编号：SRYCGZX202302</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项目名称：2023年床上用品采购</w:t>
      </w:r>
      <w:r>
        <w:rPr>
          <w:rFonts w:hint="eastAsia" w:ascii="仿宋" w:hAnsi="仿宋" w:eastAsia="仿宋" w:cs="仿宋"/>
          <w:color w:val="auto"/>
          <w:highlight w:val="none"/>
          <w:lang w:val="en-US" w:eastAsia="zh-CN"/>
        </w:rPr>
        <w:t>及配送服务</w:t>
      </w:r>
      <w:r>
        <w:rPr>
          <w:rFonts w:hint="eastAsia" w:ascii="仿宋" w:hAnsi="仿宋" w:eastAsia="仿宋" w:cs="仿宋"/>
          <w:color w:val="auto"/>
          <w:highlight w:val="none"/>
        </w:rPr>
        <w:t>项目</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采购人： 泰州市第四人民医院  （以下简称甲方）</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 xml:space="preserve">住所地： 泰州市海陵区鼓楼北路99号 </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供应商：</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（以下简称乙方）</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住所地：</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 xml:space="preserve">                         </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根据《中华人民共和国政府采购法》、《中华人民共和国民法典》等法律法规的规定，</w:t>
      </w:r>
      <w:r>
        <w:rPr>
          <w:rFonts w:hint="eastAsia" w:ascii="仿宋" w:hAnsi="仿宋" w:eastAsia="仿宋" w:cs="仿宋"/>
          <w:color w:val="auto"/>
          <w:highlight w:val="none"/>
          <w:lang w:val="en-US" w:eastAsia="zh-CN"/>
        </w:rPr>
        <w:t>甲乙</w:t>
      </w:r>
      <w:r>
        <w:rPr>
          <w:rFonts w:hint="eastAsia" w:ascii="仿宋" w:hAnsi="仿宋" w:eastAsia="仿宋" w:cs="仿宋"/>
          <w:color w:val="auto"/>
          <w:highlight w:val="none"/>
        </w:rPr>
        <w:t>双方</w:t>
      </w:r>
      <w:r>
        <w:rPr>
          <w:rFonts w:hint="eastAsia" w:ascii="仿宋" w:hAnsi="仿宋" w:eastAsia="仿宋" w:cs="仿宋"/>
          <w:color w:val="auto"/>
          <w:highlight w:val="none"/>
          <w:u w:val="none"/>
          <w:lang w:val="en-US" w:eastAsia="zh-CN"/>
        </w:rPr>
        <w:t>泰州市第四人民医院</w:t>
      </w:r>
      <w:r>
        <w:rPr>
          <w:rFonts w:hint="eastAsia" w:ascii="仿宋" w:hAnsi="仿宋" w:eastAsia="仿宋" w:cs="仿宋"/>
          <w:color w:val="auto"/>
          <w:highlight w:val="none"/>
        </w:rPr>
        <w:t>2023年床上用品采购</w:t>
      </w:r>
      <w:r>
        <w:rPr>
          <w:rFonts w:hint="eastAsia" w:ascii="仿宋" w:hAnsi="仿宋" w:eastAsia="仿宋" w:cs="仿宋"/>
          <w:color w:val="auto"/>
          <w:highlight w:val="none"/>
          <w:lang w:val="en-US" w:eastAsia="zh-CN"/>
        </w:rPr>
        <w:t>及配送服务</w:t>
      </w:r>
      <w:r>
        <w:rPr>
          <w:rFonts w:hint="eastAsia" w:ascii="仿宋" w:hAnsi="仿宋" w:eastAsia="仿宋" w:cs="仿宋"/>
          <w:color w:val="auto"/>
          <w:highlight w:val="none"/>
        </w:rPr>
        <w:t>项目</w:t>
      </w:r>
      <w:r>
        <w:rPr>
          <w:rFonts w:hint="eastAsia" w:ascii="仿宋" w:hAnsi="仿宋" w:eastAsia="仿宋" w:cs="仿宋"/>
          <w:color w:val="auto"/>
          <w:highlight w:val="none"/>
          <w:u w:val="none"/>
          <w:lang w:val="en-US" w:eastAsia="zh-CN"/>
        </w:rPr>
        <w:t>竞争性磋商</w:t>
      </w:r>
      <w:r>
        <w:rPr>
          <w:rFonts w:hint="eastAsia" w:ascii="仿宋" w:hAnsi="仿宋" w:eastAsia="仿宋" w:cs="仿宋"/>
          <w:color w:val="auto"/>
          <w:highlight w:val="none"/>
          <w:lang w:val="en-US" w:eastAsia="zh-CN"/>
        </w:rPr>
        <w:t>结果</w:t>
      </w:r>
      <w:r>
        <w:rPr>
          <w:rFonts w:hint="eastAsia" w:ascii="仿宋" w:hAnsi="仿宋" w:eastAsia="仿宋" w:cs="仿宋"/>
          <w:color w:val="auto"/>
          <w:highlight w:val="none"/>
        </w:rPr>
        <w:t>签订本合同。</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第</w:t>
      </w:r>
      <w:r>
        <w:rPr>
          <w:rFonts w:hint="eastAsia" w:ascii="仿宋" w:hAnsi="仿宋" w:eastAsia="仿宋" w:cs="仿宋"/>
          <w:color w:val="auto"/>
          <w:highlight w:val="none"/>
          <w:lang w:val="en-US" w:eastAsia="zh-CN"/>
        </w:rPr>
        <w:t>一</w:t>
      </w:r>
      <w:r>
        <w:rPr>
          <w:rFonts w:hint="eastAsia" w:ascii="仿宋" w:hAnsi="仿宋" w:eastAsia="仿宋" w:cs="仿宋"/>
          <w:color w:val="auto"/>
          <w:highlight w:val="none"/>
        </w:rPr>
        <w:t>条 组成本合同的有关文件</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下列关于项目编号：SRYCGZX202302</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项目名称：2023年床上用品采购</w:t>
      </w:r>
      <w:r>
        <w:rPr>
          <w:rFonts w:hint="eastAsia" w:ascii="仿宋" w:hAnsi="仿宋" w:eastAsia="仿宋" w:cs="仿宋"/>
          <w:color w:val="auto"/>
          <w:highlight w:val="none"/>
          <w:lang w:val="en-US" w:eastAsia="zh-CN"/>
        </w:rPr>
        <w:t>及配送服务</w:t>
      </w:r>
      <w:r>
        <w:rPr>
          <w:rFonts w:hint="eastAsia" w:ascii="仿宋" w:hAnsi="仿宋" w:eastAsia="仿宋" w:cs="仿宋"/>
          <w:color w:val="auto"/>
          <w:highlight w:val="none"/>
        </w:rPr>
        <w:t>项目的</w:t>
      </w:r>
      <w:r>
        <w:rPr>
          <w:rFonts w:hint="eastAsia" w:ascii="仿宋" w:hAnsi="仿宋" w:eastAsia="仿宋" w:cs="仿宋"/>
          <w:color w:val="auto"/>
          <w:highlight w:val="none"/>
          <w:lang w:val="en-US" w:eastAsia="zh-CN"/>
        </w:rPr>
        <w:t>磋商</w:t>
      </w:r>
      <w:r>
        <w:rPr>
          <w:rFonts w:hint="eastAsia" w:ascii="仿宋" w:hAnsi="仿宋" w:eastAsia="仿宋" w:cs="仿宋"/>
          <w:color w:val="auto"/>
          <w:highlight w:val="none"/>
        </w:rPr>
        <w:t>文件、响应文件或与本次采购活动方式相适应的文件及有关附件是本合同不可分割的组成部分，与本合同具有同等法律效力，这些文件包括但不限于：</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乙方提供的</w:t>
      </w:r>
      <w:r>
        <w:rPr>
          <w:rFonts w:hint="eastAsia" w:ascii="仿宋" w:hAnsi="仿宋" w:eastAsia="仿宋" w:cs="仿宋"/>
          <w:color w:val="auto"/>
          <w:highlight w:val="none"/>
          <w:lang w:val="en-US" w:eastAsia="zh-CN"/>
        </w:rPr>
        <w:t>响应</w:t>
      </w:r>
      <w:r>
        <w:rPr>
          <w:rFonts w:hint="eastAsia" w:ascii="仿宋" w:hAnsi="仿宋" w:eastAsia="仿宋" w:cs="仿宋"/>
          <w:color w:val="auto"/>
          <w:highlight w:val="none"/>
        </w:rPr>
        <w:t>文件和投标报价表；</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技术规格响应表；</w:t>
      </w:r>
    </w:p>
    <w:p>
      <w:pPr>
        <w:keepNext w:val="0"/>
        <w:keepLines w:val="0"/>
        <w:pageBreakBefore w:val="0"/>
        <w:widowControl w:val="0"/>
        <w:kinsoku/>
        <w:wordWrap/>
        <w:overflowPunct/>
        <w:topLinePunct w:val="0"/>
        <w:autoSpaceDE/>
        <w:autoSpaceDN/>
        <w:bidi w:val="0"/>
        <w:adjustRightInd/>
        <w:spacing w:line="32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3</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乙方</w:t>
      </w:r>
      <w:r>
        <w:rPr>
          <w:rFonts w:hint="eastAsia" w:ascii="仿宋" w:hAnsi="仿宋" w:eastAsia="仿宋" w:cs="仿宋"/>
          <w:color w:val="auto"/>
          <w:highlight w:val="none"/>
        </w:rPr>
        <w:t>承诺/服务承诺；</w:t>
      </w:r>
    </w:p>
    <w:p>
      <w:pPr>
        <w:keepNext w:val="0"/>
        <w:keepLines w:val="0"/>
        <w:pageBreakBefore w:val="0"/>
        <w:widowControl w:val="0"/>
        <w:kinsoku/>
        <w:wordWrap/>
        <w:overflowPunct/>
        <w:topLinePunct w:val="0"/>
        <w:autoSpaceDE/>
        <w:autoSpaceDN/>
        <w:bidi w:val="0"/>
        <w:adjustRightInd/>
        <w:spacing w:line="32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4</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成交</w:t>
      </w:r>
      <w:r>
        <w:rPr>
          <w:rFonts w:hint="eastAsia" w:ascii="仿宋" w:hAnsi="仿宋" w:eastAsia="仿宋" w:cs="仿宋"/>
          <w:color w:val="auto"/>
          <w:highlight w:val="none"/>
        </w:rPr>
        <w:t>通知书；</w:t>
      </w:r>
    </w:p>
    <w:p>
      <w:pPr>
        <w:keepNext w:val="0"/>
        <w:keepLines w:val="0"/>
        <w:pageBreakBefore w:val="0"/>
        <w:widowControl w:val="0"/>
        <w:kinsoku/>
        <w:wordWrap/>
        <w:overflowPunct/>
        <w:topLinePunct w:val="0"/>
        <w:autoSpaceDE/>
        <w:autoSpaceDN/>
        <w:bidi w:val="0"/>
        <w:adjustRightInd/>
        <w:spacing w:line="320" w:lineRule="exact"/>
        <w:ind w:firstLine="420"/>
        <w:textAlignment w:val="auto"/>
        <w:rPr>
          <w:rFonts w:hint="eastAsia" w:ascii="仿宋" w:hAnsi="仿宋" w:eastAsia="仿宋" w:cs="仿宋"/>
          <w:color w:val="auto"/>
          <w:lang w:val="en-US" w:eastAsia="zh-CN"/>
        </w:rPr>
      </w:pPr>
      <w:r>
        <w:rPr>
          <w:rFonts w:hint="eastAsia" w:ascii="仿宋" w:hAnsi="仿宋" w:eastAsia="仿宋" w:cs="仿宋"/>
          <w:color w:val="auto"/>
          <w:highlight w:val="none"/>
        </w:rPr>
        <w:t>5</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甲乙双方商定的其他文件等。</w:t>
      </w:r>
    </w:p>
    <w:p>
      <w:pPr>
        <w:keepNext w:val="0"/>
        <w:keepLines w:val="0"/>
        <w:pageBreakBefore w:val="0"/>
        <w:widowControl w:val="0"/>
        <w:kinsoku/>
        <w:wordWrap/>
        <w:overflowPunct/>
        <w:topLinePunct w:val="0"/>
        <w:autoSpaceDE/>
        <w:autoSpaceDN/>
        <w:bidi w:val="0"/>
        <w:adjustRightInd/>
        <w:spacing w:line="32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第</w:t>
      </w:r>
      <w:r>
        <w:rPr>
          <w:rFonts w:hint="eastAsia" w:ascii="仿宋" w:hAnsi="仿宋" w:eastAsia="仿宋" w:cs="仿宋"/>
          <w:color w:val="auto"/>
          <w:highlight w:val="none"/>
          <w:lang w:val="en-US" w:eastAsia="zh-CN"/>
        </w:rPr>
        <w:t>二</w:t>
      </w:r>
      <w:r>
        <w:rPr>
          <w:rFonts w:hint="eastAsia" w:ascii="仿宋" w:hAnsi="仿宋" w:eastAsia="仿宋" w:cs="仿宋"/>
          <w:color w:val="auto"/>
          <w:highlight w:val="none"/>
        </w:rPr>
        <w:t>条 乙方根据甲方需求提供下列</w:t>
      </w:r>
      <w:r>
        <w:rPr>
          <w:rFonts w:hint="eastAsia" w:ascii="仿宋" w:hAnsi="仿宋" w:eastAsia="仿宋" w:cs="仿宋"/>
          <w:color w:val="auto"/>
          <w:highlight w:val="none"/>
          <w:lang w:val="en-US" w:eastAsia="zh-CN"/>
        </w:rPr>
        <w:t>货物及服务</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3690"/>
        <w:gridCol w:w="3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序号</w:t>
            </w:r>
          </w:p>
        </w:tc>
        <w:tc>
          <w:tcPr>
            <w:tcW w:w="3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名称</w:t>
            </w:r>
          </w:p>
        </w:tc>
        <w:tc>
          <w:tcPr>
            <w:tcW w:w="3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合同总价（小写）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pBdr>
                <w:bottom w:val="none" w:color="auto" w:sz="0" w:space="0"/>
              </w:pBdr>
              <w:tabs>
                <w:tab w:val="left" w:pos="420"/>
              </w:tabs>
              <w:kinsoku/>
              <w:wordWrap/>
              <w:overflowPunct/>
              <w:topLinePunct w:val="0"/>
              <w:autoSpaceDE/>
              <w:autoSpaceDN/>
              <w:bidi w:val="0"/>
              <w:adjustRightInd/>
              <w:snapToGrid/>
              <w:spacing w:before="5" w:line="320" w:lineRule="exact"/>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w:t>
            </w:r>
          </w:p>
        </w:tc>
        <w:tc>
          <w:tcPr>
            <w:tcW w:w="3690"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pBdr>
                <w:bottom w:val="none" w:color="auto" w:sz="0" w:space="0"/>
              </w:pBdr>
              <w:tabs>
                <w:tab w:val="left" w:pos="420"/>
              </w:tabs>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bidi="ar-SA"/>
              </w:rPr>
              <w:t>2023年床上用品采购及配送服务项目</w:t>
            </w:r>
          </w:p>
        </w:tc>
        <w:tc>
          <w:tcPr>
            <w:tcW w:w="3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u w:val="single"/>
                <w:lang w:val="en-US" w:eastAsia="zh-CN"/>
              </w:rPr>
              <w:t xml:space="preserve">           </w:t>
            </w:r>
            <w:r>
              <w:rPr>
                <w:rFonts w:hint="eastAsia" w:ascii="仿宋" w:hAnsi="仿宋" w:eastAsia="仿宋" w:cs="仿宋"/>
                <w:color w:val="auto"/>
                <w:kern w:val="0"/>
                <w:szCs w:val="21"/>
                <w:highlight w:val="none"/>
                <w:lang w:val="en-US" w:eastAsia="zh-CN"/>
              </w:rPr>
              <w:t>元</w:t>
            </w:r>
          </w:p>
        </w:tc>
      </w:tr>
    </w:tbl>
    <w:p>
      <w:pPr>
        <w:keepNext w:val="0"/>
        <w:keepLines w:val="0"/>
        <w:pageBreakBefore w:val="0"/>
        <w:widowControl w:val="0"/>
        <w:numPr>
          <w:ilvl w:val="0"/>
          <w:numId w:val="2"/>
        </w:numPr>
        <w:kinsoku/>
        <w:wordWrap/>
        <w:overflowPunct/>
        <w:topLinePunct w:val="0"/>
        <w:autoSpaceDE/>
        <w:autoSpaceDN/>
        <w:bidi w:val="0"/>
        <w:adjustRightInd/>
        <w:spacing w:line="320" w:lineRule="exact"/>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rPr>
        <w:t>合同总价款 本合同项下货物总价款为</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b/>
          <w:bCs/>
          <w:color w:val="auto"/>
          <w:szCs w:val="21"/>
          <w:highlight w:val="none"/>
          <w:u w:val="single"/>
          <w:lang w:val="en-US" w:eastAsia="zh-CN"/>
        </w:rPr>
        <w:t>整</w:t>
      </w:r>
      <w:r>
        <w:rPr>
          <w:rFonts w:hint="eastAsia" w:ascii="仿宋" w:hAnsi="仿宋" w:eastAsia="仿宋" w:cs="仿宋"/>
          <w:b w:val="0"/>
          <w:bCs w:val="0"/>
          <w:color w:val="auto"/>
          <w:szCs w:val="21"/>
          <w:highlight w:val="none"/>
          <w:u w:val="none"/>
          <w:lang w:val="en-US" w:eastAsia="zh-CN"/>
        </w:rPr>
        <w:t>（大</w:t>
      </w:r>
      <w:r>
        <w:rPr>
          <w:rFonts w:hint="eastAsia" w:ascii="仿宋" w:hAnsi="仿宋" w:eastAsia="仿宋" w:cs="仿宋"/>
          <w:color w:val="auto"/>
          <w:highlight w:val="none"/>
        </w:rPr>
        <w:t>写）人民币，分项价款在</w:t>
      </w:r>
      <w:r>
        <w:rPr>
          <w:rFonts w:hint="eastAsia" w:ascii="仿宋" w:hAnsi="仿宋" w:eastAsia="仿宋" w:cs="仿宋"/>
          <w:color w:val="auto"/>
          <w:highlight w:val="none"/>
          <w:lang w:val="en-US" w:eastAsia="zh-CN"/>
        </w:rPr>
        <w:t>乙方</w:t>
      </w:r>
      <w:r>
        <w:rPr>
          <w:rFonts w:hint="eastAsia" w:ascii="仿宋" w:hAnsi="仿宋" w:eastAsia="仿宋" w:cs="仿宋"/>
          <w:color w:val="auto"/>
          <w:highlight w:val="none"/>
        </w:rPr>
        <w:t>“报价</w:t>
      </w:r>
      <w:r>
        <w:rPr>
          <w:rFonts w:hint="eastAsia" w:ascii="仿宋" w:hAnsi="仿宋" w:eastAsia="仿宋" w:cs="仿宋"/>
          <w:color w:val="auto"/>
          <w:highlight w:val="none"/>
          <w:lang w:val="en-US" w:eastAsia="zh-CN"/>
        </w:rPr>
        <w:t>明细</w:t>
      </w:r>
      <w:r>
        <w:rPr>
          <w:rFonts w:hint="eastAsia" w:ascii="仿宋" w:hAnsi="仿宋" w:eastAsia="仿宋" w:cs="仿宋"/>
          <w:color w:val="auto"/>
          <w:highlight w:val="none"/>
        </w:rPr>
        <w:t>表”中有明确规定</w:t>
      </w:r>
      <w:r>
        <w:rPr>
          <w:rFonts w:hint="eastAsia" w:ascii="仿宋" w:hAnsi="仿宋" w:eastAsia="仿宋" w:cs="仿宋"/>
          <w:color w:val="auto"/>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pacing w:line="32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分项报价：</w:t>
      </w:r>
    </w:p>
    <w:tbl>
      <w:tblPr>
        <w:tblStyle w:val="12"/>
        <w:tblW w:w="4998" w:type="pct"/>
        <w:tblInd w:w="0" w:type="dxa"/>
        <w:tblLayout w:type="fixed"/>
        <w:tblCellMar>
          <w:top w:w="0" w:type="dxa"/>
          <w:left w:w="108" w:type="dxa"/>
          <w:bottom w:w="0" w:type="dxa"/>
          <w:right w:w="108" w:type="dxa"/>
        </w:tblCellMar>
      </w:tblPr>
      <w:tblGrid>
        <w:gridCol w:w="1704"/>
        <w:gridCol w:w="1704"/>
        <w:gridCol w:w="1704"/>
        <w:gridCol w:w="1704"/>
        <w:gridCol w:w="1704"/>
      </w:tblGrid>
      <w:tr>
        <w:tblPrEx>
          <w:tblCellMar>
            <w:top w:w="0" w:type="dxa"/>
            <w:left w:w="108" w:type="dxa"/>
            <w:bottom w:w="0" w:type="dxa"/>
            <w:right w:w="108" w:type="dxa"/>
          </w:tblCellMar>
        </w:tblPrEx>
        <w:trPr>
          <w:trHeight w:val="384" w:hRule="atLeast"/>
        </w:trPr>
        <w:tc>
          <w:tcPr>
            <w:tcW w:w="10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b/>
                <w:bCs w:val="0"/>
                <w:sz w:val="21"/>
                <w:szCs w:val="21"/>
                <w:lang w:val="en-US" w:eastAsia="zh-CN"/>
              </w:rPr>
              <w:t>货物名称</w:t>
            </w:r>
          </w:p>
        </w:tc>
        <w:tc>
          <w:tcPr>
            <w:tcW w:w="100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单位</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数量</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单价（元）</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总价（元）</w:t>
            </w:r>
          </w:p>
        </w:tc>
      </w:tr>
      <w:tr>
        <w:tblPrEx>
          <w:tblCellMar>
            <w:top w:w="0" w:type="dxa"/>
            <w:left w:w="108" w:type="dxa"/>
            <w:bottom w:w="0" w:type="dxa"/>
            <w:right w:w="108" w:type="dxa"/>
          </w:tblCellMar>
        </w:tblPrEx>
        <w:trPr>
          <w:trHeight w:val="384" w:hRule="atLeast"/>
        </w:trPr>
        <w:tc>
          <w:tcPr>
            <w:tcW w:w="10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被套</w:t>
            </w:r>
          </w:p>
        </w:tc>
        <w:tc>
          <w:tcPr>
            <w:tcW w:w="100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800</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r>
      <w:tr>
        <w:tblPrEx>
          <w:tblCellMar>
            <w:top w:w="0" w:type="dxa"/>
            <w:left w:w="108" w:type="dxa"/>
            <w:bottom w:w="0" w:type="dxa"/>
            <w:right w:w="108" w:type="dxa"/>
          </w:tblCellMar>
        </w:tblPrEx>
        <w:trPr>
          <w:trHeight w:val="384" w:hRule="atLeast"/>
        </w:trPr>
        <w:tc>
          <w:tcPr>
            <w:tcW w:w="10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枕套</w:t>
            </w:r>
          </w:p>
        </w:tc>
        <w:tc>
          <w:tcPr>
            <w:tcW w:w="100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个</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800</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r>
      <w:tr>
        <w:tblPrEx>
          <w:tblCellMar>
            <w:top w:w="0" w:type="dxa"/>
            <w:left w:w="108" w:type="dxa"/>
            <w:bottom w:w="0" w:type="dxa"/>
            <w:right w:w="108" w:type="dxa"/>
          </w:tblCellMar>
        </w:tblPrEx>
        <w:trPr>
          <w:trHeight w:val="384" w:hRule="atLeast"/>
        </w:trPr>
        <w:tc>
          <w:tcPr>
            <w:tcW w:w="10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床罩（床单）</w:t>
            </w:r>
          </w:p>
        </w:tc>
        <w:tc>
          <w:tcPr>
            <w:tcW w:w="100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800</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r>
      <w:tr>
        <w:tblPrEx>
          <w:tblCellMar>
            <w:top w:w="0" w:type="dxa"/>
            <w:left w:w="108" w:type="dxa"/>
            <w:bottom w:w="0" w:type="dxa"/>
            <w:right w:w="108" w:type="dxa"/>
          </w:tblCellMar>
        </w:tblPrEx>
        <w:trPr>
          <w:trHeight w:val="384" w:hRule="atLeast"/>
        </w:trPr>
        <w:tc>
          <w:tcPr>
            <w:tcW w:w="10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值班室三件套</w:t>
            </w:r>
          </w:p>
        </w:tc>
        <w:tc>
          <w:tcPr>
            <w:tcW w:w="100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r>
      <w:tr>
        <w:tblPrEx>
          <w:tblCellMar>
            <w:top w:w="0" w:type="dxa"/>
            <w:left w:w="108" w:type="dxa"/>
            <w:bottom w:w="0" w:type="dxa"/>
            <w:right w:w="108" w:type="dxa"/>
          </w:tblCellMar>
        </w:tblPrEx>
        <w:trPr>
          <w:trHeight w:val="384" w:hRule="atLeast"/>
        </w:trPr>
        <w:tc>
          <w:tcPr>
            <w:tcW w:w="10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盖胎</w:t>
            </w:r>
          </w:p>
        </w:tc>
        <w:tc>
          <w:tcPr>
            <w:tcW w:w="100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r>
      <w:tr>
        <w:tblPrEx>
          <w:tblCellMar>
            <w:top w:w="0" w:type="dxa"/>
            <w:left w:w="108" w:type="dxa"/>
            <w:bottom w:w="0" w:type="dxa"/>
            <w:right w:w="108" w:type="dxa"/>
          </w:tblCellMar>
        </w:tblPrEx>
        <w:trPr>
          <w:trHeight w:val="384" w:hRule="atLeast"/>
        </w:trPr>
        <w:tc>
          <w:tcPr>
            <w:tcW w:w="10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夏凉被</w:t>
            </w:r>
          </w:p>
        </w:tc>
        <w:tc>
          <w:tcPr>
            <w:tcW w:w="100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r>
      <w:tr>
        <w:tblPrEx>
          <w:tblCellMar>
            <w:top w:w="0" w:type="dxa"/>
            <w:left w:w="108" w:type="dxa"/>
            <w:bottom w:w="0" w:type="dxa"/>
            <w:right w:w="108" w:type="dxa"/>
          </w:tblCellMar>
        </w:tblPrEx>
        <w:trPr>
          <w:trHeight w:val="384" w:hRule="atLeast"/>
        </w:trPr>
        <w:tc>
          <w:tcPr>
            <w:tcW w:w="10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枕芯</w:t>
            </w:r>
          </w:p>
        </w:tc>
        <w:tc>
          <w:tcPr>
            <w:tcW w:w="100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只</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r>
      <w:tr>
        <w:tblPrEx>
          <w:tblCellMar>
            <w:top w:w="0" w:type="dxa"/>
            <w:left w:w="108" w:type="dxa"/>
            <w:bottom w:w="0" w:type="dxa"/>
            <w:right w:w="108" w:type="dxa"/>
          </w:tblCellMar>
        </w:tblPrEx>
        <w:trPr>
          <w:trHeight w:val="384" w:hRule="atLeast"/>
        </w:trPr>
        <w:tc>
          <w:tcPr>
            <w:tcW w:w="10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垫胎</w:t>
            </w:r>
          </w:p>
        </w:tc>
        <w:tc>
          <w:tcPr>
            <w:tcW w:w="100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r>
      <w:tr>
        <w:tblPrEx>
          <w:tblCellMar>
            <w:top w:w="0" w:type="dxa"/>
            <w:left w:w="108" w:type="dxa"/>
            <w:bottom w:w="0" w:type="dxa"/>
            <w:right w:w="108" w:type="dxa"/>
          </w:tblCellMar>
        </w:tblPrEx>
        <w:trPr>
          <w:trHeight w:val="384" w:hRule="atLeast"/>
        </w:trPr>
        <w:tc>
          <w:tcPr>
            <w:tcW w:w="10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垫胎</w:t>
            </w:r>
          </w:p>
        </w:tc>
        <w:tc>
          <w:tcPr>
            <w:tcW w:w="100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30</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c>
          <w:tcPr>
            <w:tcW w:w="10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8" w:hangingChars="440"/>
              <w:jc w:val="center"/>
              <w:rPr>
                <w:rFonts w:hint="eastAsia" w:ascii="仿宋" w:hAnsi="仿宋" w:eastAsia="仿宋" w:cs="仿宋"/>
                <w:b/>
                <w:bCs w:val="0"/>
                <w:sz w:val="21"/>
                <w:szCs w:val="21"/>
                <w:lang w:val="en-US" w:eastAsia="zh-CN"/>
              </w:rPr>
            </w:pPr>
          </w:p>
        </w:tc>
      </w:tr>
      <w:tr>
        <w:tblPrEx>
          <w:tblCellMar>
            <w:top w:w="0" w:type="dxa"/>
            <w:left w:w="108" w:type="dxa"/>
            <w:bottom w:w="0" w:type="dxa"/>
            <w:right w:w="108" w:type="dxa"/>
          </w:tblCellMar>
        </w:tblPrEx>
        <w:trPr>
          <w:trHeight w:val="384" w:hRule="atLeast"/>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4" w:hangingChars="440"/>
              <w:jc w:val="left"/>
              <w:rPr>
                <w:rFonts w:hint="eastAsia" w:ascii="仿宋" w:hAnsi="仿宋" w:eastAsia="仿宋" w:cs="仿宋"/>
                <w:b/>
                <w:bCs w:val="0"/>
                <w:sz w:val="21"/>
                <w:szCs w:val="21"/>
                <w:lang w:val="en-US" w:eastAsia="zh-CN"/>
              </w:rPr>
            </w:pPr>
            <w:r>
              <w:rPr>
                <w:rFonts w:hint="eastAsia" w:ascii="仿宋" w:hAnsi="仿宋" w:eastAsia="仿宋" w:cs="仿宋"/>
                <w:i w:val="0"/>
                <w:iCs w:val="0"/>
                <w:color w:val="000000"/>
                <w:kern w:val="0"/>
                <w:sz w:val="21"/>
                <w:szCs w:val="21"/>
                <w:u w:val="none"/>
                <w:lang w:val="en-US" w:eastAsia="zh-CN" w:bidi="ar"/>
              </w:rPr>
              <w:t>合计金额：（小写）</w:t>
            </w:r>
          </w:p>
        </w:tc>
      </w:tr>
      <w:tr>
        <w:tblPrEx>
          <w:tblCellMar>
            <w:top w:w="0" w:type="dxa"/>
            <w:left w:w="108" w:type="dxa"/>
            <w:bottom w:w="0" w:type="dxa"/>
            <w:right w:w="108" w:type="dxa"/>
          </w:tblCellMar>
        </w:tblPrEx>
        <w:trPr>
          <w:trHeight w:val="384" w:hRule="atLeast"/>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1060" w:hanging="924" w:hangingChars="440"/>
              <w:jc w:val="left"/>
              <w:rPr>
                <w:rFonts w:hint="eastAsia" w:ascii="仿宋" w:hAnsi="仿宋" w:eastAsia="仿宋" w:cs="仿宋"/>
                <w:b/>
                <w:bCs w:val="0"/>
                <w:sz w:val="21"/>
                <w:szCs w:val="21"/>
                <w:lang w:val="en-US" w:eastAsia="zh-CN"/>
              </w:rPr>
            </w:pPr>
            <w:r>
              <w:rPr>
                <w:rFonts w:hint="eastAsia" w:ascii="仿宋" w:hAnsi="仿宋" w:eastAsia="仿宋" w:cs="仿宋"/>
                <w:i w:val="0"/>
                <w:iCs w:val="0"/>
                <w:color w:val="000000"/>
                <w:kern w:val="0"/>
                <w:sz w:val="21"/>
                <w:szCs w:val="21"/>
                <w:u w:val="none"/>
                <w:lang w:val="en-US" w:eastAsia="zh-CN" w:bidi="ar"/>
              </w:rPr>
              <w:t>合计金额：（大写）</w:t>
            </w:r>
          </w:p>
        </w:tc>
      </w:tr>
    </w:tbl>
    <w:p>
      <w:pPr>
        <w:keepNext w:val="0"/>
        <w:keepLines w:val="0"/>
        <w:pageBreakBefore w:val="0"/>
        <w:widowControl w:val="0"/>
        <w:numPr>
          <w:ilvl w:val="0"/>
          <w:numId w:val="0"/>
        </w:numPr>
        <w:kinsoku/>
        <w:wordWrap/>
        <w:overflowPunct/>
        <w:topLinePunct w:val="0"/>
        <w:autoSpaceDE/>
        <w:autoSpaceDN/>
        <w:bidi w:val="0"/>
        <w:adjustRightInd/>
        <w:spacing w:line="360" w:lineRule="exact"/>
        <w:ind w:firstLine="420" w:firstLineChars="200"/>
        <w:textAlignment w:val="auto"/>
        <w:rPr>
          <w:rFonts w:hint="eastAsia" w:ascii="仿宋" w:hAnsi="仿宋" w:eastAsia="仿宋" w:cs="仿宋"/>
          <w:color w:val="auto"/>
          <w:lang w:val="en-US" w:eastAsia="zh-CN"/>
        </w:rPr>
      </w:pPr>
      <w:r>
        <w:rPr>
          <w:rFonts w:hint="eastAsia" w:ascii="仿宋" w:hAnsi="仿宋" w:eastAsia="仿宋" w:cs="仿宋"/>
          <w:color w:val="auto"/>
          <w:highlight w:val="none"/>
          <w:lang w:val="en-US" w:eastAsia="zh-CN"/>
        </w:rPr>
        <w:t>3.合同签订采购数量仅为参考数量，具体以实际采购为准，但不得高于参考数量。</w:t>
      </w:r>
    </w:p>
    <w:p>
      <w:pPr>
        <w:keepNext w:val="0"/>
        <w:keepLines w:val="0"/>
        <w:pageBreakBefore w:val="0"/>
        <w:widowControl w:val="0"/>
        <w:numPr>
          <w:ilvl w:val="0"/>
          <w:numId w:val="0"/>
        </w:numPr>
        <w:kinsoku/>
        <w:wordWrap/>
        <w:overflowPunct/>
        <w:topLinePunct w:val="0"/>
        <w:autoSpaceDE/>
        <w:autoSpaceDN/>
        <w:bidi w:val="0"/>
        <w:adjustRightInd/>
        <w:spacing w:line="360" w:lineRule="exact"/>
        <w:ind w:firstLine="420" w:firstLineChars="200"/>
        <w:textAlignment w:val="auto"/>
        <w:rPr>
          <w:rFonts w:hint="eastAsia" w:ascii="仿宋" w:hAnsi="仿宋" w:eastAsia="仿宋" w:cs="仿宋"/>
          <w:color w:val="auto"/>
          <w:lang w:val="en-US" w:eastAsia="zh-CN"/>
        </w:rPr>
      </w:pPr>
      <w:r>
        <w:rPr>
          <w:rFonts w:hint="eastAsia" w:ascii="仿宋" w:hAnsi="仿宋" w:eastAsia="仿宋" w:cs="仿宋"/>
          <w:color w:val="auto"/>
          <w:szCs w:val="21"/>
          <w:highlight w:val="none"/>
          <w:lang w:val="en-US" w:eastAsia="zh-CN"/>
        </w:rPr>
        <w:t>4.乙方</w:t>
      </w:r>
      <w:r>
        <w:rPr>
          <w:rFonts w:hint="eastAsia" w:ascii="仿宋" w:hAnsi="仿宋" w:eastAsia="仿宋" w:cs="仿宋"/>
          <w:color w:val="auto"/>
          <w:szCs w:val="21"/>
          <w:highlight w:val="none"/>
        </w:rPr>
        <w:t>根据</w:t>
      </w:r>
      <w:r>
        <w:rPr>
          <w:rFonts w:hint="eastAsia" w:ascii="仿宋" w:hAnsi="仿宋" w:eastAsia="仿宋" w:cs="仿宋"/>
          <w:color w:val="auto"/>
          <w:szCs w:val="21"/>
          <w:highlight w:val="none"/>
          <w:lang w:val="en-US" w:eastAsia="zh-CN"/>
        </w:rPr>
        <w:t>甲方</w:t>
      </w:r>
      <w:r>
        <w:rPr>
          <w:rFonts w:hint="eastAsia" w:ascii="仿宋" w:hAnsi="仿宋" w:eastAsia="仿宋" w:cs="仿宋"/>
          <w:color w:val="auto"/>
          <w:szCs w:val="21"/>
          <w:highlight w:val="none"/>
        </w:rPr>
        <w:t>分批发出的采购清单</w:t>
      </w:r>
      <w:r>
        <w:rPr>
          <w:rFonts w:hint="eastAsia" w:ascii="仿宋" w:hAnsi="仿宋" w:eastAsia="仿宋" w:cs="仿宋"/>
          <w:color w:val="auto"/>
          <w:szCs w:val="21"/>
          <w:highlight w:val="none"/>
          <w:lang w:val="en-US" w:eastAsia="zh-CN"/>
        </w:rPr>
        <w:t>供货</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合同期内，采购最高总金额为成交总价，即结算时按成交单价和实际供货量按实结算，结算总金额不超过成交总价。合同履行期间，如累计采购金额达到成交总价则自动终止合同，如累计金额达不到成交总价则合同期满自动终止合同</w:t>
      </w:r>
      <w:r>
        <w:rPr>
          <w:rFonts w:hint="eastAsia" w:ascii="仿宋" w:hAnsi="仿宋" w:eastAsia="仿宋" w:cs="仿宋"/>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szCs w:val="21"/>
          <w:highlight w:val="none"/>
          <w:lang w:eastAsia="zh-CN"/>
        </w:rPr>
      </w:pPr>
      <w:r>
        <w:rPr>
          <w:rFonts w:hint="eastAsia" w:ascii="仿宋" w:hAnsi="仿宋" w:eastAsia="仿宋" w:cs="仿宋"/>
          <w:color w:val="auto"/>
          <w:highlight w:val="none"/>
        </w:rPr>
        <w:t>第</w:t>
      </w:r>
      <w:r>
        <w:rPr>
          <w:rFonts w:hint="eastAsia" w:ascii="仿宋" w:hAnsi="仿宋" w:eastAsia="仿宋" w:cs="仿宋"/>
          <w:color w:val="auto"/>
          <w:highlight w:val="none"/>
          <w:lang w:val="en-US" w:eastAsia="zh-CN"/>
        </w:rPr>
        <w:t>三</w:t>
      </w:r>
      <w:r>
        <w:rPr>
          <w:rFonts w:hint="eastAsia" w:ascii="仿宋" w:hAnsi="仿宋" w:eastAsia="仿宋" w:cs="仿宋"/>
          <w:color w:val="auto"/>
          <w:highlight w:val="none"/>
        </w:rPr>
        <w:t>条 履行合同期限</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合同签订之日起</w:t>
      </w:r>
      <w:r>
        <w:rPr>
          <w:rFonts w:hint="eastAsia" w:ascii="仿宋" w:hAnsi="仿宋" w:eastAsia="仿宋" w:cs="仿宋"/>
          <w:color w:val="auto"/>
          <w:szCs w:val="21"/>
          <w:highlight w:val="none"/>
        </w:rPr>
        <w:t>12个月</w:t>
      </w:r>
      <w:r>
        <w:rPr>
          <w:rFonts w:hint="eastAsia" w:ascii="仿宋" w:hAnsi="仿宋" w:eastAsia="仿宋" w:cs="仿宋"/>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szCs w:val="21"/>
          <w:highlight w:val="none"/>
          <w:lang w:val="en-US" w:eastAsia="zh-CN"/>
        </w:rPr>
        <w:t xml:space="preserve">第四条 </w:t>
      </w:r>
      <w:r>
        <w:rPr>
          <w:rFonts w:hint="eastAsia" w:ascii="仿宋" w:hAnsi="仿宋" w:eastAsia="仿宋" w:cs="仿宋"/>
          <w:color w:val="auto"/>
          <w:highlight w:val="none"/>
        </w:rPr>
        <w:t>履行合同地点：泰州市海陵区鼓楼北路99号泰州市第四人民医院。</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第五条 </w:t>
      </w:r>
      <w:r>
        <w:rPr>
          <w:rFonts w:hint="eastAsia" w:ascii="仿宋" w:hAnsi="仿宋" w:eastAsia="仿宋" w:cs="仿宋"/>
          <w:color w:val="auto"/>
          <w:highlight w:val="none"/>
        </w:rPr>
        <w:t>履行合同</w:t>
      </w:r>
      <w:r>
        <w:rPr>
          <w:rFonts w:hint="eastAsia" w:ascii="仿宋" w:hAnsi="仿宋" w:eastAsia="仿宋" w:cs="仿宋"/>
          <w:color w:val="auto"/>
          <w:highlight w:val="none"/>
          <w:lang w:val="en-US" w:eastAsia="zh-CN"/>
        </w:rPr>
        <w:t>方式：乙方接到甲方采购通知或采购计划后，</w:t>
      </w:r>
      <w:r>
        <w:rPr>
          <w:rFonts w:hint="eastAsia" w:ascii="仿宋" w:hAnsi="仿宋" w:eastAsia="仿宋" w:cs="仿宋"/>
          <w:i w:val="0"/>
          <w:iCs w:val="0"/>
          <w:color w:val="000000"/>
          <w:kern w:val="0"/>
          <w:sz w:val="21"/>
          <w:szCs w:val="21"/>
          <w:u w:val="none"/>
          <w:lang w:val="en-US" w:eastAsia="zh-CN" w:bidi="ar"/>
        </w:rPr>
        <w:t>20个工作日内安排专人送达采购人指定地点接受验收，</w:t>
      </w:r>
      <w:r>
        <w:rPr>
          <w:rFonts w:hint="eastAsia" w:ascii="仿宋" w:hAnsi="仿宋" w:eastAsia="仿宋" w:cs="仿宋"/>
          <w:color w:val="auto"/>
          <w:highlight w:val="none"/>
          <w:lang w:val="en-US" w:eastAsia="zh-CN"/>
        </w:rPr>
        <w:t>甲方不接受以物流、快递等方式送货。</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第六条 特别约定</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1.乙方应按磋商文件规定的规格要求、质量标准向甲方提供未经使用的全新产品。</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2.所有商品须有国家规定且不易掉色的水洗标，并注明商品名称、成分、生产日期等信息。</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3.盖胎、夏凉被、枕芯、垫胎、垫被需独立压缩包装。             </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4.供货周期：自合同签订之日起1年内，分批次供货，每批次数量不定，供货方接到采购人通知或采购计划后20个工作日内送达采购人指定地点接受验货。</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5.采购人不接受以物流、快递等送货方式，供货方必须安排专人进行送货并接受验收。</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6.以上数量为一年预估采购量，具体已实际采购数量为准，但不得超过预估采购量。                                                                                                                                                                                                                                                                                                                                                                 </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7.合同价格是包括产品运送至甲方指定仓库发生的一切费用（包括生产制作、税金、运输费用、检测、验收等）。</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rPr>
      </w:pPr>
      <w:r>
        <w:rPr>
          <w:rFonts w:hint="eastAsia" w:ascii="仿宋" w:hAnsi="仿宋" w:eastAsia="仿宋" w:cs="仿宋"/>
        </w:rPr>
        <w:t>第</w:t>
      </w:r>
      <w:r>
        <w:rPr>
          <w:rFonts w:hint="eastAsia" w:ascii="仿宋" w:hAnsi="仿宋" w:eastAsia="仿宋" w:cs="仿宋"/>
          <w:lang w:val="en-US" w:eastAsia="zh-CN"/>
        </w:rPr>
        <w:t>七</w:t>
      </w:r>
      <w:r>
        <w:rPr>
          <w:rFonts w:hint="eastAsia" w:ascii="仿宋" w:hAnsi="仿宋" w:eastAsia="仿宋" w:cs="仿宋"/>
        </w:rPr>
        <w:t>条 权利保证</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仿宋" w:hAnsi="仿宋" w:eastAsia="仿宋" w:cs="仿宋"/>
          <w:bCs w:val="0"/>
          <w:color w:val="auto"/>
          <w:kern w:val="2"/>
          <w:sz w:val="21"/>
          <w:szCs w:val="24"/>
          <w:highlight w:val="none"/>
          <w:lang w:val="en-US" w:eastAsia="zh-CN" w:bidi="ar-SA"/>
        </w:rPr>
      </w:pPr>
      <w:r>
        <w:rPr>
          <w:rFonts w:hint="eastAsia" w:ascii="仿宋" w:hAnsi="仿宋" w:eastAsia="仿宋" w:cs="仿宋"/>
          <w:bCs w:val="0"/>
          <w:color w:val="auto"/>
          <w:kern w:val="2"/>
          <w:sz w:val="21"/>
          <w:szCs w:val="24"/>
          <w:highlight w:val="none"/>
          <w:lang w:val="en-US" w:eastAsia="zh-CN" w:bidi="ar-SA"/>
        </w:rPr>
        <w:t>乙方应保证向甲方提供的服务不受第三方提出侵犯其专利权、版权、商标权或其他权利的起诉。一旦出现侵权，乙方应承担全部责任。</w:t>
      </w:r>
      <w:r>
        <w:rPr>
          <w:rFonts w:hint="eastAsia" w:ascii="仿宋" w:hAnsi="仿宋" w:eastAsia="仿宋" w:cs="仿宋"/>
          <w:color w:val="auto"/>
          <w:highlight w:val="none"/>
          <w:lang w:val="en-US" w:eastAsia="zh-CN"/>
        </w:rPr>
        <w:t>如因此造成甲方损失，乙方应赔偿甲方的全部损失。</w:t>
      </w:r>
    </w:p>
    <w:p>
      <w:pPr>
        <w:keepNext w:val="0"/>
        <w:keepLines w:val="0"/>
        <w:pageBreakBefore w:val="0"/>
        <w:widowControl w:val="0"/>
        <w:numPr>
          <w:ilvl w:val="0"/>
          <w:numId w:val="0"/>
        </w:numPr>
        <w:kinsoku/>
        <w:wordWrap/>
        <w:overflowPunct/>
        <w:topLinePunct w:val="0"/>
        <w:autoSpaceDE/>
        <w:autoSpaceDN/>
        <w:bidi w:val="0"/>
        <w:adjustRightInd/>
        <w:spacing w:line="36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highlight w:val="none"/>
          <w:lang w:val="en-US" w:eastAsia="zh-CN"/>
        </w:rPr>
        <w:t xml:space="preserve">第八条 </w:t>
      </w:r>
      <w:r>
        <w:rPr>
          <w:rFonts w:hint="eastAsia" w:ascii="仿宋" w:hAnsi="仿宋" w:eastAsia="仿宋" w:cs="仿宋"/>
          <w:color w:val="auto"/>
          <w:highlight w:val="none"/>
        </w:rPr>
        <w:t>质量保证</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1.乙方提供的所有货物，质保期为六个月。质保期内未按要求提供质保服务的甲方有权终止合同并不退换履约保证金。</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2.乙方提供的服务质量应当符合采购文件的约定，以及乙方的承诺。</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3.如市场监督管理局（等上级主管部门）在抽样检测中，检测结果有任一品种不合格，甲方有权立即终止合同，并不退还履约保证金。同时将乙方列入我院黑名单，5年内不得参加我院组织的任何项目招标。</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4.甲方对乙方所供的货物，不定期抽取送纤维检验所进行质检，产生费用由乙方承担,如不符招标文件和投标样品要求将被拒收，并按逾期交付处理。连续2次抽检不合格，甲方有权终止合同，并扣除履约保证金。</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第</w:t>
      </w:r>
      <w:r>
        <w:rPr>
          <w:rFonts w:hint="eastAsia" w:ascii="仿宋" w:hAnsi="仿宋" w:eastAsia="仿宋" w:cs="仿宋"/>
          <w:color w:val="auto"/>
          <w:highlight w:val="none"/>
          <w:lang w:val="en-US" w:eastAsia="zh-CN"/>
        </w:rPr>
        <w:t>九</w:t>
      </w:r>
      <w:r>
        <w:rPr>
          <w:rFonts w:hint="eastAsia" w:ascii="仿宋" w:hAnsi="仿宋" w:eastAsia="仿宋" w:cs="仿宋"/>
          <w:color w:val="auto"/>
          <w:highlight w:val="none"/>
        </w:rPr>
        <w:t>条 验收</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1.乙方送货时需提前12小时通知甲方接货，货物送达指定位置后甲方应当对乙方所供货物的质量、数量进行验收，验收合格后方可办理入库手续。</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2.验收不合格货有异议时按第十二条违约责任中第2、3、4款执行。</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第十条 履约保证金</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履约保证金：合同</w:t>
      </w:r>
      <w:r>
        <w:rPr>
          <w:rFonts w:hint="eastAsia" w:ascii="仿宋" w:hAnsi="仿宋" w:eastAsia="仿宋" w:cs="仿宋"/>
          <w:color w:val="auto"/>
          <w:highlight w:val="none"/>
          <w:lang w:val="en-US" w:eastAsia="zh-CN"/>
        </w:rPr>
        <w:t>签订前乙方向甲方交纳合同总</w:t>
      </w:r>
      <w:r>
        <w:rPr>
          <w:rFonts w:hint="eastAsia" w:ascii="仿宋" w:hAnsi="仿宋" w:eastAsia="仿宋" w:cs="仿宋"/>
          <w:color w:val="auto"/>
          <w:highlight w:val="none"/>
        </w:rPr>
        <w:t>金额的</w:t>
      </w:r>
      <w:r>
        <w:rPr>
          <w:rFonts w:hint="eastAsia" w:ascii="仿宋" w:hAnsi="仿宋" w:eastAsia="仿宋" w:cs="仿宋"/>
          <w:color w:val="auto"/>
          <w:highlight w:val="none"/>
          <w:lang w:val="en-US" w:eastAsia="zh-CN"/>
        </w:rPr>
        <w:t>10</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作为履约保证金。</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履约保证金</w:t>
      </w:r>
      <w:r>
        <w:rPr>
          <w:rFonts w:hint="eastAsia" w:ascii="仿宋" w:hAnsi="仿宋" w:eastAsia="仿宋" w:cs="仿宋"/>
          <w:color w:val="auto"/>
          <w:highlight w:val="none"/>
          <w:lang w:val="en-US" w:eastAsia="zh-CN"/>
        </w:rPr>
        <w:t>待合同期满后，无违约行为，随最后一笔货款一并返还（不计息），无正当理由</w:t>
      </w:r>
      <w:r>
        <w:rPr>
          <w:rFonts w:hint="eastAsia" w:ascii="仿宋" w:hAnsi="仿宋" w:eastAsia="仿宋" w:cs="仿宋"/>
          <w:color w:val="auto"/>
          <w:highlight w:val="none"/>
        </w:rPr>
        <w:t>逾期退还</w:t>
      </w:r>
      <w:r>
        <w:rPr>
          <w:rFonts w:hint="eastAsia" w:ascii="仿宋" w:hAnsi="仿宋" w:eastAsia="仿宋" w:cs="仿宋"/>
          <w:color w:val="auto"/>
          <w:highlight w:val="none"/>
          <w:lang w:val="en-US" w:eastAsia="zh-CN"/>
        </w:rPr>
        <w:t>甲方</w:t>
      </w:r>
      <w:r>
        <w:rPr>
          <w:rFonts w:hint="eastAsia" w:ascii="仿宋" w:hAnsi="仿宋" w:eastAsia="仿宋" w:cs="仿宋"/>
          <w:color w:val="auto"/>
          <w:highlight w:val="none"/>
        </w:rPr>
        <w:t>应承担相应的违约责任。</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3</w:t>
      </w:r>
      <w:r>
        <w:rPr>
          <w:rFonts w:hint="eastAsia" w:ascii="仿宋" w:hAnsi="仿宋" w:eastAsia="仿宋" w:cs="仿宋"/>
          <w:color w:val="auto"/>
          <w:highlight w:val="none"/>
          <w:lang w:val="en-US" w:eastAsia="zh-CN"/>
        </w:rPr>
        <w:t>.</w:t>
      </w:r>
      <w:r>
        <w:rPr>
          <w:rFonts w:hint="eastAsia" w:ascii="仿宋" w:hAnsi="仿宋" w:eastAsia="仿宋" w:cs="仿宋"/>
          <w:color w:val="auto"/>
          <w:highlight w:val="none"/>
        </w:rPr>
        <w:t>如乙方未能履行合同规定的义务，甲方有权从履约保证金中取得补偿。</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第</w:t>
      </w:r>
      <w:r>
        <w:rPr>
          <w:rFonts w:hint="eastAsia" w:ascii="仿宋" w:hAnsi="仿宋" w:eastAsia="仿宋" w:cs="仿宋"/>
          <w:color w:val="auto"/>
          <w:highlight w:val="none"/>
          <w:lang w:val="en-US" w:eastAsia="zh-CN"/>
        </w:rPr>
        <w:t>十一</w:t>
      </w:r>
      <w:r>
        <w:rPr>
          <w:rFonts w:hint="eastAsia" w:ascii="仿宋" w:hAnsi="仿宋" w:eastAsia="仿宋" w:cs="仿宋"/>
          <w:color w:val="auto"/>
          <w:highlight w:val="none"/>
        </w:rPr>
        <w:t xml:space="preserve">条 </w:t>
      </w:r>
      <w:r>
        <w:rPr>
          <w:rFonts w:hint="eastAsia" w:ascii="仿宋" w:hAnsi="仿宋" w:eastAsia="仿宋" w:cs="仿宋"/>
          <w:color w:val="auto"/>
          <w:highlight w:val="none"/>
          <w:lang w:val="en-US" w:eastAsia="zh-CN"/>
        </w:rPr>
        <w:t>付款方式</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1. 本合同项下所有款项均以人民币支付。</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货物经</w:t>
      </w:r>
      <w:r>
        <w:rPr>
          <w:rFonts w:hint="eastAsia" w:ascii="仿宋" w:hAnsi="仿宋" w:eastAsia="仿宋" w:cs="仿宋"/>
          <w:color w:val="auto"/>
          <w:highlight w:val="none"/>
          <w:lang w:val="en-US" w:eastAsia="zh-CN"/>
        </w:rPr>
        <w:t>甲方</w:t>
      </w:r>
      <w:r>
        <w:rPr>
          <w:rFonts w:hint="eastAsia" w:ascii="仿宋" w:hAnsi="仿宋" w:eastAsia="仿宋" w:cs="仿宋"/>
          <w:color w:val="auto"/>
          <w:highlight w:val="none"/>
        </w:rPr>
        <w:t>验收合格后，</w:t>
      </w:r>
      <w:r>
        <w:rPr>
          <w:rFonts w:hint="eastAsia" w:ascii="仿宋" w:hAnsi="仿宋" w:eastAsia="仿宋" w:cs="仿宋"/>
          <w:color w:val="auto"/>
          <w:highlight w:val="none"/>
          <w:lang w:val="en-US" w:eastAsia="zh-CN"/>
        </w:rPr>
        <w:t>乙方应及时开具本批次货的</w:t>
      </w:r>
      <w:r>
        <w:rPr>
          <w:rFonts w:hint="eastAsia" w:ascii="仿宋" w:hAnsi="仿宋" w:eastAsia="仿宋" w:cs="仿宋"/>
          <w:color w:val="auto"/>
          <w:highlight w:val="none"/>
        </w:rPr>
        <w:t>合法正规发票</w:t>
      </w:r>
      <w:r>
        <w:rPr>
          <w:rFonts w:hint="eastAsia" w:ascii="仿宋" w:hAnsi="仿宋" w:eastAsia="仿宋" w:cs="仿宋"/>
          <w:color w:val="auto"/>
          <w:highlight w:val="none"/>
          <w:lang w:val="en-US" w:eastAsia="zh-CN"/>
        </w:rPr>
        <w:t>附供货明细</w:t>
      </w:r>
      <w:r>
        <w:rPr>
          <w:rFonts w:hint="eastAsia" w:ascii="仿宋" w:hAnsi="仿宋" w:eastAsia="仿宋" w:cs="仿宋"/>
          <w:color w:val="auto"/>
          <w:highlight w:val="none"/>
        </w:rPr>
        <w:t>，经</w:t>
      </w:r>
      <w:r>
        <w:rPr>
          <w:rFonts w:hint="eastAsia" w:ascii="仿宋" w:hAnsi="仿宋" w:eastAsia="仿宋" w:cs="仿宋"/>
          <w:color w:val="auto"/>
          <w:highlight w:val="none"/>
          <w:lang w:val="en-US" w:eastAsia="zh-CN"/>
        </w:rPr>
        <w:t>甲方</w:t>
      </w:r>
      <w:r>
        <w:rPr>
          <w:rFonts w:hint="eastAsia" w:ascii="仿宋" w:hAnsi="仿宋" w:eastAsia="仿宋" w:cs="仿宋"/>
          <w:color w:val="auto"/>
          <w:highlight w:val="none"/>
        </w:rPr>
        <w:t>审批后按</w:t>
      </w:r>
      <w:r>
        <w:rPr>
          <w:rFonts w:hint="eastAsia" w:ascii="仿宋" w:hAnsi="仿宋" w:eastAsia="仿宋" w:cs="仿宋"/>
          <w:color w:val="auto"/>
          <w:highlight w:val="none"/>
          <w:lang w:val="en-US" w:eastAsia="zh-CN"/>
        </w:rPr>
        <w:t>甲方</w:t>
      </w:r>
      <w:r>
        <w:rPr>
          <w:rFonts w:hint="eastAsia" w:ascii="仿宋" w:hAnsi="仿宋" w:eastAsia="仿宋" w:cs="仿宋"/>
          <w:color w:val="auto"/>
          <w:highlight w:val="none"/>
        </w:rPr>
        <w:t>财务规定</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五个月后</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支付货款。</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第十二条 </w:t>
      </w:r>
      <w:r>
        <w:rPr>
          <w:rFonts w:hint="eastAsia" w:ascii="仿宋" w:hAnsi="仿宋" w:eastAsia="仿宋" w:cs="仿宋"/>
          <w:color w:val="auto"/>
          <w:highlight w:val="none"/>
        </w:rPr>
        <w:t>违约责任</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1.如出现部分物资超时送货的，乙方需提前通知甲方；未经甲方同意超时送货的首次口头警告，第二次暂停回款3个月，达三次的甲方有权单方终止合同并扣除履约保证金。</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2.验收过程中如出现</w:t>
      </w:r>
      <w:r>
        <w:rPr>
          <w:rFonts w:hint="eastAsia" w:ascii="仿宋" w:hAnsi="仿宋" w:eastAsia="仿宋" w:cs="仿宋"/>
          <w:color w:val="auto"/>
          <w:highlight w:val="none"/>
        </w:rPr>
        <w:t>不合格</w:t>
      </w:r>
      <w:r>
        <w:rPr>
          <w:rFonts w:hint="eastAsia" w:ascii="仿宋" w:hAnsi="仿宋" w:eastAsia="仿宋" w:cs="仿宋"/>
          <w:color w:val="auto"/>
          <w:highlight w:val="none"/>
          <w:lang w:val="en-US" w:eastAsia="zh-CN"/>
        </w:rPr>
        <w:t>产品，甲方则</w:t>
      </w:r>
      <w:r>
        <w:rPr>
          <w:rFonts w:hint="eastAsia" w:ascii="仿宋" w:hAnsi="仿宋" w:eastAsia="仿宋" w:cs="仿宋"/>
          <w:color w:val="auto"/>
          <w:highlight w:val="none"/>
        </w:rPr>
        <w:t>作退</w:t>
      </w:r>
      <w:r>
        <w:rPr>
          <w:rFonts w:hint="eastAsia" w:ascii="仿宋" w:hAnsi="仿宋" w:eastAsia="仿宋" w:cs="仿宋"/>
          <w:color w:val="auto"/>
          <w:highlight w:val="none"/>
          <w:lang w:val="en-US" w:eastAsia="zh-CN"/>
        </w:rPr>
        <w:t>货并按超时送货</w:t>
      </w:r>
      <w:r>
        <w:rPr>
          <w:rFonts w:hint="eastAsia" w:ascii="仿宋" w:hAnsi="仿宋" w:eastAsia="仿宋" w:cs="仿宋"/>
          <w:color w:val="auto"/>
          <w:highlight w:val="none"/>
        </w:rPr>
        <w:t>处理</w:t>
      </w:r>
      <w:r>
        <w:rPr>
          <w:rFonts w:hint="eastAsia" w:ascii="仿宋" w:hAnsi="仿宋" w:eastAsia="仿宋" w:cs="仿宋"/>
          <w:color w:val="auto"/>
          <w:highlight w:val="none"/>
          <w:lang w:val="en-US" w:eastAsia="zh-CN"/>
        </w:rPr>
        <w:t>。</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乙方按合同约定的时间和质量标准提供服务，而甲方无正当理由逾期支付服务费用的，每逾期1天甲方向乙方偿付欠款总额的5‰滞纳金，但累计滞纳金总额不超过欠款总额的5%。</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 乙方未按合同约定的时间和质量标准提供服务，给甲方造成损失的，甲方可要求乙方按实赔偿；因乙方服务质量问题导致甲方无法实现合同目的的，甲方有权解除合同。</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default" w:ascii="仿宋" w:hAnsi="仿宋" w:eastAsia="仿宋" w:cs="仿宋"/>
          <w:color w:val="auto"/>
          <w:highlight w:val="none"/>
          <w:lang w:val="en-US" w:eastAsia="zh-CN"/>
        </w:rPr>
      </w:pPr>
      <w:r>
        <w:rPr>
          <w:rFonts w:hint="eastAsia" w:ascii="仿宋" w:hAnsi="仿宋" w:eastAsia="仿宋" w:cs="仿宋"/>
          <w:color w:val="auto"/>
          <w:highlight w:val="none"/>
        </w:rPr>
        <w:t>第十</w:t>
      </w:r>
      <w:r>
        <w:rPr>
          <w:rFonts w:hint="eastAsia" w:ascii="仿宋" w:hAnsi="仿宋" w:eastAsia="仿宋" w:cs="仿宋"/>
          <w:color w:val="auto"/>
          <w:highlight w:val="none"/>
          <w:lang w:val="en-US" w:eastAsia="zh-CN"/>
        </w:rPr>
        <w:t>三</w:t>
      </w:r>
      <w:r>
        <w:rPr>
          <w:rFonts w:hint="eastAsia" w:ascii="仿宋" w:hAnsi="仿宋" w:eastAsia="仿宋" w:cs="仿宋"/>
          <w:color w:val="auto"/>
          <w:highlight w:val="none"/>
        </w:rPr>
        <w:t xml:space="preserve">条 </w:t>
      </w:r>
      <w:r>
        <w:rPr>
          <w:rFonts w:hint="eastAsia" w:ascii="仿宋" w:hAnsi="仿宋" w:eastAsia="仿宋" w:cs="仿宋"/>
          <w:color w:val="auto"/>
          <w:highlight w:val="none"/>
          <w:lang w:val="en-US" w:eastAsia="zh-CN"/>
        </w:rPr>
        <w:t>不可抗力</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1.如果发生不可抗力事件，影响一方履行其在本合同项下的义务，则在不可抗力造成的延误期内中止履行，而不视为违约。</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2.宣称发生不可抗力的一方应迅速书面通知另一方，并在其后的十五(15)天内提供证明不可抗力发生及其持续时间的足够证据。</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如果发生不可抗力事件，各方应立即互相协商，以找到公平的解决办法，并且应尽一切合理努力将不可抗力的影响减少到最低限度。如不可抗力的发生或后果对撒谎发合作造成重大妨碍，时间超过六个月，并且各方没有找到公平的解决办法，则任何一方可终止本合同的程序，但条件是该方已履行其在本条项下的义务。</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第十</w:t>
      </w:r>
      <w:r>
        <w:rPr>
          <w:rFonts w:hint="eastAsia" w:ascii="仿宋" w:hAnsi="仿宋" w:eastAsia="仿宋" w:cs="仿宋"/>
          <w:color w:val="auto"/>
          <w:highlight w:val="none"/>
          <w:lang w:val="en-US" w:eastAsia="zh-CN"/>
        </w:rPr>
        <w:t>四</w:t>
      </w:r>
      <w:r>
        <w:rPr>
          <w:rFonts w:hint="eastAsia" w:ascii="仿宋" w:hAnsi="仿宋" w:eastAsia="仿宋" w:cs="仿宋"/>
          <w:color w:val="auto"/>
          <w:highlight w:val="none"/>
        </w:rPr>
        <w:t>条 合同的变更和终止</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1. 除《政府采购法》第</w:t>
      </w:r>
      <w:r>
        <w:rPr>
          <w:rFonts w:hint="eastAsia" w:ascii="仿宋" w:hAnsi="仿宋" w:eastAsia="仿宋" w:cs="仿宋"/>
          <w:color w:val="auto"/>
          <w:highlight w:val="none"/>
          <w:lang w:val="en-US" w:eastAsia="zh-CN"/>
        </w:rPr>
        <w:t>五章</w:t>
      </w:r>
      <w:r>
        <w:rPr>
          <w:rFonts w:hint="eastAsia" w:ascii="仿宋" w:hAnsi="仿宋" w:eastAsia="仿宋" w:cs="仿宋"/>
          <w:color w:val="auto"/>
          <w:highlight w:val="none"/>
        </w:rPr>
        <w:t>第</w:t>
      </w:r>
      <w:r>
        <w:rPr>
          <w:rFonts w:hint="eastAsia" w:ascii="仿宋" w:hAnsi="仿宋" w:eastAsia="仿宋" w:cs="仿宋"/>
          <w:color w:val="auto"/>
          <w:highlight w:val="none"/>
          <w:lang w:val="en-US" w:eastAsia="zh-CN"/>
        </w:rPr>
        <w:t>五十条</w:t>
      </w:r>
      <w:r>
        <w:rPr>
          <w:rFonts w:hint="eastAsia" w:ascii="仿宋" w:hAnsi="仿宋" w:eastAsia="仿宋" w:cs="仿宋"/>
          <w:color w:val="auto"/>
          <w:highlight w:val="none"/>
        </w:rPr>
        <w:t>规定的情形</w:t>
      </w:r>
      <w:r>
        <w:rPr>
          <w:rFonts w:hint="eastAsia" w:ascii="仿宋" w:hAnsi="仿宋" w:eastAsia="仿宋" w:cs="仿宋"/>
          <w:color w:val="auto"/>
          <w:highlight w:val="none"/>
          <w:lang w:val="en-US" w:eastAsia="zh-CN"/>
        </w:rPr>
        <w:t>及本合同特别约定</w:t>
      </w:r>
      <w:r>
        <w:rPr>
          <w:rFonts w:hint="eastAsia" w:ascii="仿宋" w:hAnsi="仿宋" w:eastAsia="仿宋" w:cs="仿宋"/>
          <w:color w:val="auto"/>
          <w:highlight w:val="none"/>
        </w:rPr>
        <w:t>外，本合同一经签订，甲乙双方不得擅自变更、中止或终止合同。</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2. 除发生法律规定的不能预见、不能避免并不能克服的客观情况外，甲乙双方不得放弃或拒绝履行合同。乙方放弃或拒绝履行合同，</w:t>
      </w:r>
      <w:r>
        <w:rPr>
          <w:rFonts w:hint="eastAsia" w:ascii="仿宋" w:hAnsi="仿宋" w:eastAsia="仿宋" w:cs="仿宋"/>
          <w:color w:val="auto"/>
          <w:highlight w:val="none"/>
          <w:lang w:val="en-US" w:eastAsia="zh-CN"/>
        </w:rPr>
        <w:t>履约</w:t>
      </w:r>
      <w:r>
        <w:rPr>
          <w:rFonts w:hint="eastAsia" w:ascii="仿宋" w:hAnsi="仿宋" w:eastAsia="仿宋" w:cs="仿宋"/>
          <w:color w:val="auto"/>
          <w:highlight w:val="none"/>
        </w:rPr>
        <w:t>保证金不予退还。</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第十</w:t>
      </w:r>
      <w:r>
        <w:rPr>
          <w:rFonts w:hint="eastAsia" w:ascii="仿宋" w:hAnsi="仿宋" w:eastAsia="仿宋" w:cs="仿宋"/>
          <w:color w:val="auto"/>
          <w:highlight w:val="none"/>
          <w:lang w:val="en-US" w:eastAsia="zh-CN"/>
        </w:rPr>
        <w:t>五</w:t>
      </w:r>
      <w:r>
        <w:rPr>
          <w:rFonts w:hint="eastAsia" w:ascii="仿宋" w:hAnsi="仿宋" w:eastAsia="仿宋" w:cs="仿宋"/>
          <w:color w:val="auto"/>
          <w:highlight w:val="none"/>
        </w:rPr>
        <w:t>条 合同的转让</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乙方不得擅自部分或全部转让其应履行的合同义务。</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第十</w:t>
      </w:r>
      <w:r>
        <w:rPr>
          <w:rFonts w:hint="eastAsia" w:ascii="仿宋" w:hAnsi="仿宋" w:eastAsia="仿宋" w:cs="仿宋"/>
          <w:color w:val="auto"/>
          <w:highlight w:val="none"/>
          <w:lang w:val="en-US" w:eastAsia="zh-CN"/>
        </w:rPr>
        <w:t>六</w:t>
      </w:r>
      <w:r>
        <w:rPr>
          <w:rFonts w:hint="eastAsia" w:ascii="仿宋" w:hAnsi="仿宋" w:eastAsia="仿宋" w:cs="仿宋"/>
          <w:color w:val="auto"/>
          <w:highlight w:val="none"/>
        </w:rPr>
        <w:t>条 争议的解决</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rPr>
        <w:t>1.因履行本合同引起的或与本合同有关的争议，甲、乙双方应首先通过友好协商解决，如果协商不能解决争议，则采取以下第（</w:t>
      </w: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）种方式</w:t>
      </w:r>
      <w:r>
        <w:rPr>
          <w:rFonts w:hint="eastAsia" w:ascii="仿宋" w:hAnsi="仿宋" w:eastAsia="仿宋" w:cs="仿宋"/>
          <w:color w:val="auto"/>
          <w:highlight w:val="none"/>
          <w:lang w:eastAsia="zh-CN"/>
        </w:rPr>
        <w:t>。</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解决争议：</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（1）向甲方所在地有管辖权的人民法院提起诉讼；</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（2）向泰州仲裁委员会按其仲裁规则申请仲裁。</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rPr>
        <w:t>2. 在</w:t>
      </w:r>
      <w:r>
        <w:rPr>
          <w:rFonts w:hint="eastAsia" w:ascii="仿宋" w:hAnsi="仿宋" w:eastAsia="仿宋" w:cs="仿宋"/>
          <w:color w:val="auto"/>
          <w:highlight w:val="none"/>
          <w:lang w:val="en-US" w:eastAsia="zh-CN"/>
        </w:rPr>
        <w:t>诉讼</w:t>
      </w:r>
      <w:r>
        <w:rPr>
          <w:rFonts w:hint="eastAsia" w:ascii="仿宋" w:hAnsi="仿宋" w:eastAsia="仿宋" w:cs="仿宋"/>
          <w:color w:val="auto"/>
          <w:highlight w:val="none"/>
        </w:rPr>
        <w:t>期间，本合同应继续履行</w:t>
      </w:r>
      <w:r>
        <w:rPr>
          <w:rFonts w:hint="eastAsia" w:ascii="仿宋" w:hAnsi="仿宋" w:eastAsia="仿宋" w:cs="仿宋"/>
          <w:color w:val="auto"/>
          <w:highlight w:val="none"/>
          <w:lang w:eastAsia="zh-CN"/>
        </w:rPr>
        <w:t>。</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第十</w:t>
      </w:r>
      <w:r>
        <w:rPr>
          <w:rFonts w:hint="eastAsia" w:ascii="仿宋" w:hAnsi="仿宋" w:eastAsia="仿宋" w:cs="仿宋"/>
          <w:color w:val="auto"/>
          <w:highlight w:val="none"/>
          <w:lang w:val="en-US" w:eastAsia="zh-CN"/>
        </w:rPr>
        <w:t>七</w:t>
      </w:r>
      <w:r>
        <w:rPr>
          <w:rFonts w:hint="eastAsia" w:ascii="仿宋" w:hAnsi="仿宋" w:eastAsia="仿宋" w:cs="仿宋"/>
          <w:color w:val="auto"/>
          <w:highlight w:val="none"/>
        </w:rPr>
        <w:t>条 诚实信用</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乙方应诚实信用，严格按照</w:t>
      </w:r>
      <w:r>
        <w:rPr>
          <w:rFonts w:hint="eastAsia" w:ascii="仿宋" w:hAnsi="仿宋" w:eastAsia="仿宋" w:cs="仿宋"/>
          <w:color w:val="auto"/>
          <w:highlight w:val="none"/>
          <w:lang w:val="en-US" w:eastAsia="zh-CN"/>
        </w:rPr>
        <w:t>询价响应</w:t>
      </w:r>
      <w:r>
        <w:rPr>
          <w:rFonts w:hint="eastAsia" w:ascii="仿宋" w:hAnsi="仿宋" w:eastAsia="仿宋" w:cs="仿宋"/>
          <w:color w:val="auto"/>
          <w:highlight w:val="none"/>
        </w:rPr>
        <w:t>文件要求</w:t>
      </w:r>
      <w:r>
        <w:rPr>
          <w:rFonts w:hint="eastAsia" w:ascii="仿宋" w:hAnsi="仿宋" w:eastAsia="仿宋" w:cs="仿宋"/>
          <w:color w:val="auto"/>
          <w:highlight w:val="none"/>
          <w:lang w:val="en-US" w:eastAsia="zh-CN"/>
        </w:rPr>
        <w:t>和</w:t>
      </w:r>
      <w:r>
        <w:rPr>
          <w:rFonts w:hint="eastAsia" w:ascii="仿宋" w:hAnsi="仿宋" w:eastAsia="仿宋" w:cs="仿宋"/>
          <w:color w:val="auto"/>
          <w:highlight w:val="none"/>
        </w:rPr>
        <w:t>承诺履行合同，不向甲方进行商业贿赂或者提供不正当利益。</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第十</w:t>
      </w:r>
      <w:r>
        <w:rPr>
          <w:rFonts w:hint="eastAsia" w:ascii="仿宋" w:hAnsi="仿宋" w:eastAsia="仿宋" w:cs="仿宋"/>
          <w:color w:val="auto"/>
          <w:highlight w:val="none"/>
          <w:lang w:val="en-US" w:eastAsia="zh-CN"/>
        </w:rPr>
        <w:t>八</w:t>
      </w:r>
      <w:r>
        <w:rPr>
          <w:rFonts w:hint="eastAsia" w:ascii="仿宋" w:hAnsi="仿宋" w:eastAsia="仿宋" w:cs="仿宋"/>
          <w:color w:val="auto"/>
          <w:highlight w:val="none"/>
        </w:rPr>
        <w:t>条 合同生效及其他</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1. 合同经双方法定代表人或授权委托代表人签字并加盖单位公章后生效。</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2. 本合同一式四份，甲乙双方各执二份。</w:t>
      </w:r>
    </w:p>
    <w:p>
      <w:pPr>
        <w:keepNext w:val="0"/>
        <w:keepLines w:val="0"/>
        <w:pageBreakBefore w:val="0"/>
        <w:widowControl w:val="0"/>
        <w:kinsoku/>
        <w:wordWrap/>
        <w:overflowPunct/>
        <w:topLinePunct w:val="0"/>
        <w:autoSpaceDE/>
        <w:autoSpaceDN/>
        <w:bidi w:val="0"/>
        <w:adjustRightInd/>
        <w:spacing w:line="360" w:lineRule="exact"/>
        <w:ind w:firstLine="420"/>
        <w:textAlignment w:val="auto"/>
        <w:rPr>
          <w:rFonts w:hint="eastAsia" w:ascii="仿宋" w:hAnsi="仿宋" w:eastAsia="仿宋" w:cs="仿宋"/>
          <w:color w:val="auto"/>
          <w:highlight w:val="none"/>
        </w:rPr>
      </w:pPr>
      <w:r>
        <w:rPr>
          <w:rFonts w:hint="eastAsia" w:ascii="仿宋" w:hAnsi="仿宋" w:eastAsia="仿宋" w:cs="仿宋"/>
          <w:color w:val="auto"/>
          <w:highlight w:val="none"/>
        </w:rPr>
        <w:t>3. 本合同应按照中华人民共和国的现行法律进行解释。</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color w:val="auto"/>
          <w:highlight w:val="none"/>
        </w:rPr>
      </w:pPr>
    </w:p>
    <w:p>
      <w:pPr>
        <w:pStyle w:val="2"/>
        <w:keepNext w:val="0"/>
        <w:keepLines w:val="0"/>
        <w:pageBreakBefore w:val="0"/>
        <w:widowControl w:val="0"/>
        <w:kinsoku/>
        <w:wordWrap/>
        <w:overflowPunct/>
        <w:topLinePunct w:val="0"/>
        <w:autoSpaceDE/>
        <w:autoSpaceDN/>
        <w:bidi w:val="0"/>
        <w:adjustRightInd/>
        <w:snapToGrid w:val="0"/>
        <w:spacing w:before="120" w:after="120" w:line="360" w:lineRule="exact"/>
        <w:textAlignment w:val="auto"/>
        <w:rPr>
          <w:rFonts w:hint="eastAsia"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 xml:space="preserve">甲方（采购人）：                        乙方（供应商）： </w:t>
      </w:r>
    </w:p>
    <w:p>
      <w:pPr>
        <w:pStyle w:val="2"/>
        <w:keepNext w:val="0"/>
        <w:keepLines w:val="0"/>
        <w:pageBreakBefore w:val="0"/>
        <w:widowControl w:val="0"/>
        <w:kinsoku/>
        <w:wordWrap/>
        <w:overflowPunct/>
        <w:topLinePunct w:val="0"/>
        <w:autoSpaceDE/>
        <w:autoSpaceDN/>
        <w:bidi w:val="0"/>
        <w:adjustRightInd/>
        <w:snapToGrid w:val="0"/>
        <w:spacing w:before="120" w:after="120" w:line="3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地址：                               地址：  </w:t>
      </w:r>
    </w:p>
    <w:p>
      <w:pPr>
        <w:pStyle w:val="2"/>
        <w:keepNext w:val="0"/>
        <w:keepLines w:val="0"/>
        <w:pageBreakBefore w:val="0"/>
        <w:widowControl w:val="0"/>
        <w:kinsoku/>
        <w:wordWrap/>
        <w:overflowPunct/>
        <w:topLinePunct w:val="0"/>
        <w:autoSpaceDE/>
        <w:autoSpaceDN/>
        <w:bidi w:val="0"/>
        <w:adjustRightInd/>
        <w:snapToGrid w:val="0"/>
        <w:spacing w:before="120" w:after="120" w:line="3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法定代表人或授权代表：               法定代表人或授权代表：</w:t>
      </w:r>
    </w:p>
    <w:p>
      <w:pPr>
        <w:pStyle w:val="7"/>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联系电话：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kern w:val="2"/>
          <w:sz w:val="24"/>
          <w:szCs w:val="24"/>
          <w:highlight w:val="none"/>
          <w:lang w:val="en-US" w:eastAsia="zh-CN" w:bidi="ar-SA"/>
        </w:rPr>
        <w:t>联系电话：</w:t>
      </w:r>
    </w:p>
    <w:p>
      <w:pPr>
        <w:pStyle w:val="7"/>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color w:val="auto"/>
          <w:kern w:val="2"/>
          <w:sz w:val="24"/>
          <w:szCs w:val="24"/>
          <w:highlight w:val="none"/>
          <w:lang w:val="en-US" w:eastAsia="zh-CN" w:bidi="ar-SA"/>
        </w:rPr>
      </w:pPr>
    </w:p>
    <w:p>
      <w:pPr>
        <w:pStyle w:val="7"/>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color w:val="auto"/>
          <w:kern w:val="2"/>
          <w:sz w:val="24"/>
          <w:szCs w:val="24"/>
          <w:highlight w:val="none"/>
          <w:lang w:val="en-US" w:eastAsia="zh-CN" w:bidi="ar-SA"/>
        </w:rPr>
      </w:pPr>
    </w:p>
    <w:p>
      <w:pPr>
        <w:pStyle w:val="7"/>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z w:val="28"/>
          <w:szCs w:val="28"/>
        </w:rPr>
      </w:pPr>
      <w:r>
        <w:rPr>
          <w:rFonts w:hint="eastAsia" w:ascii="仿宋" w:hAnsi="仿宋" w:eastAsia="仿宋" w:cs="仿宋"/>
          <w:color w:val="auto"/>
          <w:kern w:val="2"/>
          <w:sz w:val="24"/>
          <w:szCs w:val="24"/>
          <w:highlight w:val="none"/>
          <w:lang w:val="en-US" w:eastAsia="zh-CN" w:bidi="ar-SA"/>
        </w:rPr>
        <w:t>签订日期：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第五章 评分标准</w:t>
      </w:r>
    </w:p>
    <w:tbl>
      <w:tblPr>
        <w:tblStyle w:val="12"/>
        <w:tblW w:w="8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258"/>
        <w:gridCol w:w="5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53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评审内容</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分值</w:t>
            </w:r>
          </w:p>
        </w:tc>
        <w:tc>
          <w:tcPr>
            <w:tcW w:w="56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评审因素及分值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2" w:hRule="atLeast"/>
          <w:jc w:val="center"/>
        </w:trPr>
        <w:tc>
          <w:tcPr>
            <w:tcW w:w="1534"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400" w:lineRule="exact"/>
              <w:jc w:val="center"/>
              <w:rPr>
                <w:rFonts w:hint="eastAsia" w:ascii="仿宋" w:hAnsi="仿宋" w:eastAsia="仿宋" w:cs="仿宋"/>
                <w:bCs/>
                <w:sz w:val="21"/>
                <w:szCs w:val="21"/>
                <w:highlight w:val="none"/>
              </w:rPr>
            </w:pPr>
            <w:r>
              <w:rPr>
                <w:rFonts w:hint="eastAsia" w:ascii="仿宋" w:hAnsi="仿宋" w:eastAsia="仿宋" w:cs="仿宋"/>
                <w:sz w:val="21"/>
                <w:szCs w:val="21"/>
                <w:highlight w:val="none"/>
              </w:rPr>
              <w:t>投标报价</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400" w:lineRule="exact"/>
              <w:jc w:val="center"/>
              <w:rPr>
                <w:rFonts w:hint="eastAsia" w:ascii="仿宋" w:hAnsi="仿宋" w:eastAsia="仿宋" w:cs="仿宋"/>
                <w:bCs/>
                <w:sz w:val="21"/>
                <w:szCs w:val="21"/>
                <w:highlight w:val="none"/>
              </w:rPr>
            </w:pPr>
            <w:r>
              <w:rPr>
                <w:rFonts w:hint="eastAsia" w:ascii="仿宋" w:hAnsi="仿宋" w:eastAsia="仿宋" w:cs="仿宋"/>
                <w:bCs/>
                <w:sz w:val="21"/>
                <w:szCs w:val="21"/>
                <w:highlight w:val="none"/>
              </w:rPr>
              <w:t>（</w:t>
            </w:r>
            <w:r>
              <w:rPr>
                <w:rFonts w:hint="eastAsia" w:ascii="仿宋" w:hAnsi="仿宋" w:eastAsia="仿宋" w:cs="仿宋"/>
                <w:bCs/>
                <w:sz w:val="21"/>
                <w:szCs w:val="21"/>
                <w:highlight w:val="none"/>
                <w:lang w:val="en-US" w:eastAsia="zh-CN"/>
              </w:rPr>
              <w:t>30</w:t>
            </w:r>
            <w:r>
              <w:rPr>
                <w:rFonts w:hint="eastAsia" w:ascii="仿宋" w:hAnsi="仿宋" w:eastAsia="仿宋" w:cs="仿宋"/>
                <w:bCs/>
                <w:sz w:val="21"/>
                <w:szCs w:val="21"/>
                <w:highlight w:val="none"/>
              </w:rPr>
              <w:t>分）</w:t>
            </w:r>
          </w:p>
        </w:tc>
        <w:tc>
          <w:tcPr>
            <w:tcW w:w="56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40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1、满足</w:t>
            </w:r>
            <w:r>
              <w:rPr>
                <w:rFonts w:hint="eastAsia" w:ascii="仿宋" w:hAnsi="仿宋" w:eastAsia="仿宋" w:cs="仿宋"/>
                <w:sz w:val="21"/>
                <w:szCs w:val="21"/>
                <w:highlight w:val="none"/>
                <w:lang w:val="en-US" w:eastAsia="zh-CN"/>
              </w:rPr>
              <w:t>磋商</w:t>
            </w:r>
            <w:r>
              <w:rPr>
                <w:rFonts w:hint="eastAsia" w:ascii="仿宋" w:hAnsi="仿宋" w:eastAsia="仿宋" w:cs="仿宋"/>
                <w:sz w:val="21"/>
                <w:szCs w:val="21"/>
                <w:highlight w:val="none"/>
              </w:rPr>
              <w:t>文件要求且有效</w:t>
            </w:r>
            <w:r>
              <w:rPr>
                <w:rFonts w:hint="eastAsia" w:ascii="仿宋" w:hAnsi="仿宋" w:eastAsia="仿宋" w:cs="仿宋"/>
                <w:sz w:val="21"/>
                <w:szCs w:val="21"/>
                <w:highlight w:val="none"/>
                <w:lang w:val="en-US" w:eastAsia="zh-CN"/>
              </w:rPr>
              <w:t>报价</w:t>
            </w:r>
            <w:r>
              <w:rPr>
                <w:rFonts w:hint="eastAsia" w:ascii="仿宋" w:hAnsi="仿宋" w:eastAsia="仿宋" w:cs="仿宋"/>
                <w:sz w:val="21"/>
                <w:szCs w:val="21"/>
                <w:highlight w:val="none"/>
              </w:rPr>
              <w:t>最低的报价为评标基准价，其价格分为满分</w:t>
            </w:r>
            <w:r>
              <w:rPr>
                <w:rFonts w:hint="eastAsia" w:ascii="仿宋" w:hAnsi="仿宋" w:eastAsia="仿宋" w:cs="仿宋"/>
                <w:sz w:val="21"/>
                <w:szCs w:val="21"/>
                <w:highlight w:val="none"/>
                <w:lang w:val="en-US" w:eastAsia="zh-CN"/>
              </w:rPr>
              <w:t>30</w:t>
            </w:r>
            <w:r>
              <w:rPr>
                <w:rFonts w:hint="eastAsia" w:ascii="仿宋" w:hAnsi="仿宋" w:eastAsia="仿宋" w:cs="仿宋"/>
                <w:sz w:val="21"/>
                <w:szCs w:val="21"/>
                <w:highlight w:val="none"/>
              </w:rPr>
              <w:t>分；</w:t>
            </w:r>
          </w:p>
          <w:p>
            <w:pPr>
              <w:pageBreakBefore w:val="0"/>
              <w:kinsoku/>
              <w:wordWrap/>
              <w:overflowPunct/>
              <w:topLinePunct w:val="0"/>
              <w:bidi w:val="0"/>
              <w:spacing w:line="40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2、报价得分=（评标基准价/投标报价）*</w:t>
            </w:r>
            <w:r>
              <w:rPr>
                <w:rFonts w:hint="eastAsia" w:ascii="仿宋" w:hAnsi="仿宋" w:eastAsia="仿宋" w:cs="仿宋"/>
                <w:sz w:val="21"/>
                <w:szCs w:val="21"/>
                <w:highlight w:val="none"/>
                <w:lang w:val="en-US" w:eastAsia="zh-CN"/>
              </w:rPr>
              <w:t>30</w:t>
            </w:r>
            <w:r>
              <w:rPr>
                <w:rFonts w:hint="eastAsia" w:ascii="仿宋" w:hAnsi="仿宋" w:eastAsia="仿宋" w:cs="仿宋"/>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7" w:hRule="atLeast"/>
          <w:jc w:val="center"/>
        </w:trPr>
        <w:tc>
          <w:tcPr>
            <w:tcW w:w="1534" w:type="dxa"/>
            <w:tcBorders>
              <w:left w:val="single" w:color="auto" w:sz="4" w:space="0"/>
              <w:right w:val="single" w:color="auto" w:sz="4" w:space="0"/>
            </w:tcBorders>
            <w:noWrap w:val="0"/>
            <w:vAlign w:val="center"/>
          </w:tcPr>
          <w:p>
            <w:pPr>
              <w:pageBreakBefore w:val="0"/>
              <w:widowControl/>
              <w:kinsoku/>
              <w:wordWrap/>
              <w:overflowPunct/>
              <w:topLinePunct w:val="0"/>
              <w:bidi w:val="0"/>
              <w:spacing w:line="400" w:lineRule="exact"/>
              <w:jc w:val="center"/>
              <w:rPr>
                <w:rFonts w:hint="eastAsia" w:ascii="仿宋" w:hAnsi="仿宋" w:eastAsia="仿宋" w:cs="仿宋"/>
                <w:bCs/>
                <w:sz w:val="21"/>
                <w:szCs w:val="21"/>
                <w:highlight w:val="none"/>
              </w:rPr>
            </w:pPr>
            <w:r>
              <w:rPr>
                <w:rFonts w:hint="eastAsia" w:ascii="仿宋" w:hAnsi="仿宋" w:eastAsia="仿宋" w:cs="仿宋"/>
                <w:bCs/>
                <w:sz w:val="21"/>
                <w:szCs w:val="21"/>
                <w:highlight w:val="none"/>
              </w:rPr>
              <w:t>业绩</w:t>
            </w:r>
          </w:p>
        </w:tc>
        <w:tc>
          <w:tcPr>
            <w:tcW w:w="1258" w:type="dxa"/>
            <w:tcBorders>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400" w:lineRule="exact"/>
              <w:jc w:val="center"/>
              <w:rPr>
                <w:rFonts w:hint="eastAsia" w:ascii="仿宋" w:hAnsi="仿宋" w:eastAsia="仿宋" w:cs="仿宋"/>
                <w:bCs/>
                <w:sz w:val="21"/>
                <w:szCs w:val="21"/>
                <w:highlight w:val="none"/>
              </w:rPr>
            </w:pPr>
            <w:r>
              <w:rPr>
                <w:rFonts w:hint="eastAsia" w:ascii="仿宋" w:hAnsi="仿宋" w:eastAsia="仿宋" w:cs="仿宋"/>
                <w:bCs/>
                <w:sz w:val="21"/>
                <w:szCs w:val="21"/>
                <w:highlight w:val="none"/>
              </w:rPr>
              <w:t>（</w:t>
            </w:r>
            <w:r>
              <w:rPr>
                <w:rFonts w:hint="eastAsia" w:ascii="仿宋" w:hAnsi="仿宋" w:eastAsia="仿宋" w:cs="仿宋"/>
                <w:bCs/>
                <w:sz w:val="21"/>
                <w:szCs w:val="21"/>
                <w:highlight w:val="none"/>
                <w:lang w:val="en-US" w:eastAsia="zh-CN"/>
              </w:rPr>
              <w:t>10</w:t>
            </w:r>
            <w:r>
              <w:rPr>
                <w:rFonts w:hint="eastAsia" w:ascii="仿宋" w:hAnsi="仿宋" w:eastAsia="仿宋" w:cs="仿宋"/>
                <w:bCs/>
                <w:sz w:val="21"/>
                <w:szCs w:val="21"/>
                <w:highlight w:val="none"/>
              </w:rPr>
              <w:t>分）</w:t>
            </w:r>
          </w:p>
        </w:tc>
        <w:tc>
          <w:tcPr>
            <w:tcW w:w="56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400" w:lineRule="exact"/>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2020</w:t>
            </w:r>
            <w:r>
              <w:rPr>
                <w:rFonts w:hint="eastAsia" w:ascii="仿宋" w:hAnsi="仿宋" w:eastAsia="仿宋" w:cs="仿宋"/>
                <w:sz w:val="21"/>
                <w:szCs w:val="21"/>
                <w:highlight w:val="none"/>
              </w:rPr>
              <w:t>年1月1日至今签订</w:t>
            </w:r>
            <w:r>
              <w:rPr>
                <w:rFonts w:hint="eastAsia" w:ascii="仿宋" w:hAnsi="仿宋" w:eastAsia="仿宋" w:cs="仿宋"/>
                <w:sz w:val="21"/>
                <w:szCs w:val="21"/>
                <w:highlight w:val="none"/>
                <w:lang w:val="en-US" w:eastAsia="zh-CN"/>
              </w:rPr>
              <w:t>二级以上医院</w:t>
            </w:r>
            <w:r>
              <w:rPr>
                <w:rFonts w:hint="eastAsia" w:ascii="仿宋" w:hAnsi="仿宋" w:eastAsia="仿宋" w:cs="仿宋"/>
                <w:sz w:val="21"/>
                <w:szCs w:val="21"/>
                <w:highlight w:val="none"/>
              </w:rPr>
              <w:t>的</w:t>
            </w:r>
            <w:r>
              <w:rPr>
                <w:rFonts w:hint="eastAsia" w:ascii="仿宋" w:hAnsi="仿宋" w:eastAsia="仿宋" w:cs="仿宋"/>
                <w:sz w:val="21"/>
                <w:szCs w:val="21"/>
                <w:highlight w:val="none"/>
                <w:lang w:val="en-US" w:eastAsia="zh-CN"/>
              </w:rPr>
              <w:t>床上用品采购</w:t>
            </w:r>
            <w:r>
              <w:rPr>
                <w:rFonts w:hint="eastAsia" w:ascii="仿宋" w:hAnsi="仿宋" w:eastAsia="仿宋" w:cs="仿宋"/>
                <w:sz w:val="21"/>
                <w:szCs w:val="21"/>
                <w:highlight w:val="none"/>
              </w:rPr>
              <w:t>项目</w:t>
            </w:r>
            <w:r>
              <w:rPr>
                <w:rFonts w:hint="eastAsia" w:ascii="仿宋" w:hAnsi="仿宋" w:eastAsia="仿宋" w:cs="仿宋"/>
                <w:sz w:val="21"/>
                <w:szCs w:val="21"/>
                <w:highlight w:val="none"/>
                <w:lang w:val="en-US" w:eastAsia="zh-CN"/>
              </w:rPr>
              <w:t>合同</w:t>
            </w:r>
            <w:r>
              <w:rPr>
                <w:rFonts w:hint="eastAsia" w:ascii="仿宋" w:hAnsi="仿宋" w:eastAsia="仿宋" w:cs="仿宋"/>
                <w:sz w:val="21"/>
                <w:szCs w:val="21"/>
                <w:highlight w:val="none"/>
              </w:rPr>
              <w:t>有一份得</w:t>
            </w:r>
            <w:r>
              <w:rPr>
                <w:rFonts w:hint="eastAsia" w:ascii="仿宋" w:hAnsi="仿宋" w:eastAsia="仿宋" w:cs="仿宋"/>
                <w:sz w:val="21"/>
                <w:szCs w:val="21"/>
                <w:highlight w:val="none"/>
                <w:lang w:val="en-US" w:eastAsia="zh-CN"/>
              </w:rPr>
              <w:t>2</w:t>
            </w:r>
            <w:r>
              <w:rPr>
                <w:rFonts w:hint="eastAsia" w:ascii="仿宋" w:hAnsi="仿宋" w:eastAsia="仿宋" w:cs="仿宋"/>
                <w:sz w:val="21"/>
                <w:szCs w:val="21"/>
                <w:highlight w:val="none"/>
              </w:rPr>
              <w:t>分，本项最高得</w:t>
            </w:r>
            <w:r>
              <w:rPr>
                <w:rFonts w:hint="eastAsia" w:ascii="仿宋" w:hAnsi="仿宋" w:eastAsia="仿宋" w:cs="仿宋"/>
                <w:sz w:val="21"/>
                <w:szCs w:val="21"/>
                <w:highlight w:val="none"/>
                <w:lang w:val="en-US" w:eastAsia="zh-CN"/>
              </w:rPr>
              <w:t>10</w:t>
            </w:r>
            <w:r>
              <w:rPr>
                <w:rFonts w:hint="eastAsia" w:ascii="仿宋" w:hAnsi="仿宋" w:eastAsia="仿宋" w:cs="仿宋"/>
                <w:sz w:val="21"/>
                <w:szCs w:val="21"/>
                <w:highlight w:val="none"/>
              </w:rPr>
              <w:t>分；</w:t>
            </w:r>
          </w:p>
          <w:p>
            <w:pPr>
              <w:pageBreakBefore w:val="0"/>
              <w:kinsoku/>
              <w:wordWrap/>
              <w:overflowPunct/>
              <w:topLinePunct w:val="0"/>
              <w:bidi w:val="0"/>
              <w:spacing w:line="400" w:lineRule="exact"/>
              <w:rPr>
                <w:rFonts w:hint="eastAsia" w:ascii="仿宋" w:hAnsi="仿宋" w:eastAsia="仿宋" w:cs="仿宋"/>
                <w:b/>
                <w:bCs/>
                <w:sz w:val="21"/>
                <w:szCs w:val="21"/>
                <w:highlight w:val="none"/>
              </w:rPr>
            </w:pPr>
            <w:r>
              <w:rPr>
                <w:rFonts w:hint="eastAsia" w:ascii="仿宋" w:hAnsi="仿宋" w:eastAsia="仿宋" w:cs="仿宋"/>
                <w:b/>
                <w:sz w:val="21"/>
                <w:szCs w:val="21"/>
                <w:highlight w:val="none"/>
              </w:rPr>
              <w:t>备注：本项未提供原件不得分。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5" w:hRule="atLeast"/>
          <w:jc w:val="center"/>
        </w:trPr>
        <w:tc>
          <w:tcPr>
            <w:tcW w:w="1534" w:type="dxa"/>
            <w:tcBorders>
              <w:left w:val="single" w:color="auto" w:sz="4" w:space="0"/>
              <w:right w:val="single" w:color="auto" w:sz="4" w:space="0"/>
            </w:tcBorders>
            <w:noWrap w:val="0"/>
            <w:vAlign w:val="center"/>
          </w:tcPr>
          <w:p>
            <w:pPr>
              <w:pageBreakBefore w:val="0"/>
              <w:kinsoku/>
              <w:wordWrap/>
              <w:overflowPunct/>
              <w:topLinePunct w:val="0"/>
              <w:bidi w:val="0"/>
              <w:spacing w:line="400" w:lineRule="exact"/>
              <w:jc w:val="center"/>
              <w:rPr>
                <w:rFonts w:hint="eastAsia" w:ascii="仿宋" w:hAnsi="仿宋" w:eastAsia="仿宋" w:cs="仿宋"/>
                <w:bCs/>
                <w:sz w:val="21"/>
                <w:szCs w:val="21"/>
                <w:highlight w:val="none"/>
              </w:rPr>
            </w:pPr>
            <w:r>
              <w:rPr>
                <w:rFonts w:hint="eastAsia" w:ascii="仿宋" w:hAnsi="仿宋" w:eastAsia="仿宋" w:cs="仿宋"/>
                <w:bCs/>
                <w:sz w:val="21"/>
                <w:szCs w:val="21"/>
                <w:highlight w:val="none"/>
              </w:rPr>
              <w:t>企业认证</w:t>
            </w:r>
          </w:p>
        </w:tc>
        <w:tc>
          <w:tcPr>
            <w:tcW w:w="1258" w:type="dxa"/>
            <w:tcBorders>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400" w:lineRule="exact"/>
              <w:jc w:val="center"/>
              <w:rPr>
                <w:rFonts w:hint="eastAsia" w:ascii="仿宋" w:hAnsi="仿宋" w:eastAsia="仿宋" w:cs="仿宋"/>
                <w:bCs/>
                <w:sz w:val="21"/>
                <w:szCs w:val="21"/>
                <w:highlight w:val="none"/>
              </w:rPr>
            </w:pPr>
            <w:r>
              <w:rPr>
                <w:rFonts w:hint="eastAsia" w:ascii="仿宋" w:hAnsi="仿宋" w:eastAsia="仿宋" w:cs="仿宋"/>
                <w:bCs/>
                <w:sz w:val="21"/>
                <w:szCs w:val="21"/>
                <w:highlight w:val="none"/>
              </w:rPr>
              <w:t>（</w:t>
            </w:r>
            <w:r>
              <w:rPr>
                <w:rFonts w:hint="eastAsia" w:ascii="仿宋" w:hAnsi="仿宋" w:eastAsia="仿宋" w:cs="仿宋"/>
                <w:bCs/>
                <w:sz w:val="21"/>
                <w:szCs w:val="21"/>
                <w:highlight w:val="none"/>
                <w:lang w:val="en-US" w:eastAsia="zh-CN"/>
              </w:rPr>
              <w:t>9</w:t>
            </w:r>
            <w:r>
              <w:rPr>
                <w:rFonts w:hint="eastAsia" w:ascii="仿宋" w:hAnsi="仿宋" w:eastAsia="仿宋" w:cs="仿宋"/>
                <w:bCs/>
                <w:sz w:val="21"/>
                <w:szCs w:val="21"/>
                <w:highlight w:val="none"/>
              </w:rPr>
              <w:t>分）</w:t>
            </w:r>
          </w:p>
        </w:tc>
        <w:tc>
          <w:tcPr>
            <w:tcW w:w="56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40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投标人具有在有效期内的IS09001质量管理体系认证、ISO14001环境体系认证、职业健康安全管理体系认证，每通过一个得</w:t>
            </w:r>
            <w:r>
              <w:rPr>
                <w:rFonts w:hint="eastAsia" w:ascii="仿宋" w:hAnsi="仿宋" w:eastAsia="仿宋" w:cs="仿宋"/>
                <w:sz w:val="21"/>
                <w:szCs w:val="21"/>
                <w:highlight w:val="none"/>
                <w:lang w:val="en-US" w:eastAsia="zh-CN"/>
              </w:rPr>
              <w:t>3</w:t>
            </w:r>
            <w:r>
              <w:rPr>
                <w:rFonts w:hint="eastAsia" w:ascii="仿宋" w:hAnsi="仿宋" w:eastAsia="仿宋" w:cs="仿宋"/>
                <w:sz w:val="21"/>
                <w:szCs w:val="21"/>
                <w:highlight w:val="none"/>
              </w:rPr>
              <w:t>分，满分</w:t>
            </w:r>
            <w:r>
              <w:rPr>
                <w:rFonts w:hint="eastAsia" w:ascii="仿宋" w:hAnsi="仿宋" w:eastAsia="仿宋" w:cs="仿宋"/>
                <w:sz w:val="21"/>
                <w:szCs w:val="21"/>
                <w:highlight w:val="none"/>
                <w:lang w:val="en-US" w:eastAsia="zh-CN"/>
              </w:rPr>
              <w:t>9</w:t>
            </w:r>
            <w:r>
              <w:rPr>
                <w:rFonts w:hint="eastAsia" w:ascii="仿宋" w:hAnsi="仿宋" w:eastAsia="仿宋" w:cs="仿宋"/>
                <w:sz w:val="21"/>
                <w:szCs w:val="21"/>
                <w:highlight w:val="none"/>
              </w:rPr>
              <w:t>分。</w:t>
            </w:r>
          </w:p>
          <w:p>
            <w:pPr>
              <w:pStyle w:val="2"/>
              <w:pageBreakBefore w:val="0"/>
              <w:kinsoku/>
              <w:wordWrap/>
              <w:overflowPunct/>
              <w:topLinePunct w:val="0"/>
              <w:bidi w:val="0"/>
              <w:spacing w:line="400" w:lineRule="exact"/>
              <w:ind w:left="0" w:leftChars="0" w:firstLine="0" w:firstLineChars="0"/>
              <w:rPr>
                <w:rFonts w:hint="eastAsia" w:ascii="仿宋" w:hAnsi="仿宋" w:eastAsia="仿宋" w:cs="仿宋"/>
                <w:sz w:val="21"/>
                <w:szCs w:val="21"/>
                <w:highlight w:val="none"/>
                <w:lang w:val="en-US" w:eastAsia="zh-CN"/>
              </w:rPr>
            </w:pPr>
            <w:r>
              <w:rPr>
                <w:rFonts w:hint="eastAsia" w:ascii="仿宋" w:hAnsi="仿宋" w:eastAsia="仿宋" w:cs="仿宋"/>
                <w:b/>
                <w:sz w:val="21"/>
                <w:szCs w:val="21"/>
                <w:highlight w:val="none"/>
                <w:lang w:val="en-US" w:eastAsia="zh-CN"/>
              </w:rPr>
              <w:t>备注：本项未提供原件不得分。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3" w:hRule="atLeast"/>
          <w:jc w:val="center"/>
        </w:trPr>
        <w:tc>
          <w:tcPr>
            <w:tcW w:w="1534" w:type="dxa"/>
            <w:tcBorders>
              <w:left w:val="single" w:color="auto" w:sz="4" w:space="0"/>
              <w:right w:val="single" w:color="auto" w:sz="4" w:space="0"/>
            </w:tcBorders>
            <w:noWrap w:val="0"/>
            <w:vAlign w:val="center"/>
          </w:tcPr>
          <w:p>
            <w:pPr>
              <w:pageBreakBefore w:val="0"/>
              <w:widowControl/>
              <w:kinsoku/>
              <w:wordWrap/>
              <w:overflowPunct/>
              <w:topLinePunct w:val="0"/>
              <w:bidi w:val="0"/>
              <w:spacing w:line="400" w:lineRule="exact"/>
              <w:jc w:val="center"/>
              <w:rPr>
                <w:rFonts w:hint="default" w:ascii="仿宋" w:hAnsi="仿宋" w:eastAsia="仿宋" w:cs="仿宋"/>
                <w:bCs/>
                <w:sz w:val="21"/>
                <w:szCs w:val="21"/>
                <w:highlight w:val="none"/>
                <w:lang w:val="en-US" w:eastAsia="zh-CN"/>
              </w:rPr>
            </w:pPr>
            <w:r>
              <w:rPr>
                <w:rFonts w:hint="eastAsia" w:ascii="仿宋" w:hAnsi="仿宋" w:eastAsia="仿宋" w:cs="仿宋"/>
                <w:bCs/>
                <w:sz w:val="21"/>
                <w:szCs w:val="21"/>
                <w:highlight w:val="none"/>
                <w:lang w:val="en-US" w:eastAsia="zh-CN"/>
              </w:rPr>
              <w:t>相关</w:t>
            </w:r>
            <w:r>
              <w:rPr>
                <w:rFonts w:hint="eastAsia" w:ascii="仿宋" w:hAnsi="仿宋" w:eastAsia="仿宋" w:cs="仿宋"/>
                <w:sz w:val="21"/>
                <w:szCs w:val="21"/>
                <w:highlight w:val="none"/>
              </w:rPr>
              <w:t>质检</w:t>
            </w:r>
            <w:r>
              <w:rPr>
                <w:rFonts w:hint="eastAsia" w:ascii="仿宋" w:hAnsi="仿宋" w:eastAsia="仿宋" w:cs="仿宋"/>
                <w:sz w:val="21"/>
                <w:szCs w:val="21"/>
                <w:highlight w:val="none"/>
                <w:lang w:val="en-US" w:eastAsia="zh-CN"/>
              </w:rPr>
              <w:t>报告</w:t>
            </w:r>
          </w:p>
        </w:tc>
        <w:tc>
          <w:tcPr>
            <w:tcW w:w="1258" w:type="dxa"/>
            <w:tcBorders>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400" w:lineRule="exact"/>
              <w:jc w:val="center"/>
              <w:rPr>
                <w:rFonts w:hint="eastAsia" w:ascii="仿宋" w:hAnsi="仿宋" w:eastAsia="仿宋" w:cs="仿宋"/>
                <w:bCs/>
                <w:sz w:val="21"/>
                <w:szCs w:val="21"/>
                <w:highlight w:val="none"/>
              </w:rPr>
            </w:pPr>
            <w:r>
              <w:rPr>
                <w:rFonts w:hint="eastAsia" w:ascii="仿宋" w:hAnsi="仿宋" w:eastAsia="仿宋" w:cs="仿宋"/>
                <w:bCs/>
                <w:sz w:val="21"/>
                <w:szCs w:val="21"/>
                <w:highlight w:val="none"/>
              </w:rPr>
              <w:t>（</w:t>
            </w:r>
            <w:r>
              <w:rPr>
                <w:rFonts w:hint="eastAsia" w:ascii="仿宋" w:hAnsi="仿宋" w:eastAsia="仿宋" w:cs="仿宋"/>
                <w:bCs/>
                <w:sz w:val="21"/>
                <w:szCs w:val="21"/>
                <w:highlight w:val="none"/>
                <w:lang w:val="en-US" w:eastAsia="zh-CN"/>
              </w:rPr>
              <w:t>6</w:t>
            </w:r>
            <w:r>
              <w:rPr>
                <w:rFonts w:hint="eastAsia" w:ascii="仿宋" w:hAnsi="仿宋" w:eastAsia="仿宋" w:cs="仿宋"/>
                <w:bCs/>
                <w:sz w:val="21"/>
                <w:szCs w:val="21"/>
                <w:highlight w:val="none"/>
              </w:rPr>
              <w:t>分）</w:t>
            </w:r>
          </w:p>
        </w:tc>
        <w:tc>
          <w:tcPr>
            <w:tcW w:w="56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400" w:lineRule="exact"/>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评委依据</w:t>
            </w:r>
            <w:r>
              <w:rPr>
                <w:rFonts w:hint="eastAsia" w:ascii="仿宋" w:hAnsi="仿宋" w:eastAsia="仿宋" w:cs="仿宋"/>
                <w:sz w:val="21"/>
                <w:szCs w:val="21"/>
                <w:highlight w:val="none"/>
                <w:lang w:val="en-US" w:eastAsia="zh-CN"/>
              </w:rPr>
              <w:t>磋商</w:t>
            </w:r>
            <w:r>
              <w:rPr>
                <w:rFonts w:hint="eastAsia" w:ascii="仿宋" w:hAnsi="仿宋" w:eastAsia="仿宋" w:cs="仿宋"/>
                <w:sz w:val="21"/>
                <w:szCs w:val="21"/>
                <w:highlight w:val="none"/>
              </w:rPr>
              <w:t>文件</w:t>
            </w:r>
            <w:r>
              <w:rPr>
                <w:rFonts w:hint="eastAsia" w:ascii="仿宋" w:hAnsi="仿宋" w:eastAsia="仿宋" w:cs="仿宋"/>
                <w:sz w:val="21"/>
                <w:szCs w:val="21"/>
                <w:highlight w:val="none"/>
                <w:lang w:val="en-US" w:eastAsia="zh-CN"/>
              </w:rPr>
              <w:t>第二章五（一）5条</w:t>
            </w:r>
            <w:r>
              <w:rPr>
                <w:rFonts w:hint="eastAsia" w:ascii="仿宋" w:hAnsi="仿宋" w:eastAsia="仿宋" w:cs="仿宋"/>
                <w:sz w:val="21"/>
                <w:szCs w:val="21"/>
                <w:highlight w:val="none"/>
              </w:rPr>
              <w:t>的要求，</w:t>
            </w:r>
            <w:r>
              <w:rPr>
                <w:rFonts w:hint="eastAsia" w:ascii="仿宋" w:hAnsi="仿宋" w:eastAsia="仿宋" w:cs="仿宋"/>
                <w:sz w:val="21"/>
                <w:szCs w:val="21"/>
                <w:highlight w:val="none"/>
                <w:lang w:val="en-US" w:eastAsia="zh-CN"/>
              </w:rPr>
              <w:t>根据提供</w:t>
            </w:r>
            <w:r>
              <w:rPr>
                <w:rFonts w:hint="eastAsia" w:ascii="仿宋" w:hAnsi="仿宋" w:eastAsia="仿宋" w:cs="仿宋"/>
                <w:sz w:val="21"/>
                <w:szCs w:val="21"/>
                <w:highlight w:val="none"/>
              </w:rPr>
              <w:t>质检</w:t>
            </w:r>
            <w:r>
              <w:rPr>
                <w:rFonts w:hint="eastAsia" w:ascii="仿宋" w:hAnsi="仿宋" w:eastAsia="仿宋" w:cs="仿宋"/>
                <w:sz w:val="21"/>
                <w:szCs w:val="21"/>
                <w:highlight w:val="none"/>
                <w:lang w:val="en-US" w:eastAsia="zh-CN"/>
              </w:rPr>
              <w:t>报告的情况</w:t>
            </w:r>
            <w:r>
              <w:rPr>
                <w:rFonts w:hint="eastAsia" w:ascii="仿宋" w:hAnsi="仿宋" w:eastAsia="仿宋" w:cs="仿宋"/>
                <w:sz w:val="21"/>
                <w:szCs w:val="21"/>
                <w:highlight w:val="none"/>
              </w:rPr>
              <w:t>打分，</w:t>
            </w:r>
            <w:r>
              <w:rPr>
                <w:rFonts w:hint="eastAsia" w:ascii="仿宋" w:hAnsi="仿宋" w:eastAsia="仿宋" w:cs="仿宋"/>
                <w:sz w:val="21"/>
                <w:szCs w:val="21"/>
                <w:highlight w:val="none"/>
                <w:lang w:val="en-US" w:eastAsia="zh-CN"/>
              </w:rPr>
              <w:t>三个品类如有一个品类未提供则不得分,如其中某一品类检测项目有缺项的则该品类不得分。</w:t>
            </w:r>
            <w:r>
              <w:rPr>
                <w:rFonts w:hint="eastAsia" w:ascii="仿宋" w:hAnsi="仿宋" w:eastAsia="仿宋" w:cs="仿宋"/>
                <w:sz w:val="21"/>
                <w:szCs w:val="21"/>
                <w:highlight w:val="none"/>
              </w:rPr>
              <w:t>每</w:t>
            </w:r>
            <w:r>
              <w:rPr>
                <w:rFonts w:hint="eastAsia" w:ascii="仿宋" w:hAnsi="仿宋" w:eastAsia="仿宋" w:cs="仿宋"/>
                <w:sz w:val="21"/>
                <w:szCs w:val="21"/>
                <w:highlight w:val="none"/>
                <w:lang w:val="en-US" w:eastAsia="zh-CN"/>
              </w:rPr>
              <w:t>提供</w:t>
            </w:r>
            <w:r>
              <w:rPr>
                <w:rFonts w:hint="eastAsia" w:ascii="仿宋" w:hAnsi="仿宋" w:eastAsia="仿宋" w:cs="仿宋"/>
                <w:sz w:val="21"/>
                <w:szCs w:val="21"/>
                <w:highlight w:val="none"/>
              </w:rPr>
              <w:t>一个</w:t>
            </w:r>
            <w:r>
              <w:rPr>
                <w:rFonts w:hint="eastAsia" w:ascii="仿宋" w:hAnsi="仿宋" w:eastAsia="仿宋" w:cs="仿宋"/>
                <w:sz w:val="21"/>
                <w:szCs w:val="21"/>
                <w:highlight w:val="none"/>
                <w:lang w:val="en-US" w:eastAsia="zh-CN"/>
              </w:rPr>
              <w:t>完整的</w:t>
            </w:r>
            <w:r>
              <w:rPr>
                <w:rFonts w:hint="eastAsia" w:ascii="仿宋" w:hAnsi="仿宋" w:eastAsia="仿宋" w:cs="仿宋"/>
                <w:sz w:val="21"/>
                <w:szCs w:val="21"/>
                <w:highlight w:val="none"/>
              </w:rPr>
              <w:t>质检</w:t>
            </w:r>
            <w:r>
              <w:rPr>
                <w:rFonts w:hint="eastAsia" w:ascii="仿宋" w:hAnsi="仿宋" w:eastAsia="仿宋" w:cs="仿宋"/>
                <w:sz w:val="21"/>
                <w:szCs w:val="21"/>
                <w:highlight w:val="none"/>
                <w:lang w:val="en-US" w:eastAsia="zh-CN"/>
              </w:rPr>
              <w:t>报告</w:t>
            </w:r>
            <w:r>
              <w:rPr>
                <w:rFonts w:hint="eastAsia" w:ascii="仿宋" w:hAnsi="仿宋" w:eastAsia="仿宋" w:cs="仿宋"/>
                <w:sz w:val="21"/>
                <w:szCs w:val="21"/>
                <w:highlight w:val="none"/>
              </w:rPr>
              <w:t>得</w:t>
            </w:r>
            <w:r>
              <w:rPr>
                <w:rFonts w:hint="eastAsia" w:ascii="仿宋" w:hAnsi="仿宋" w:eastAsia="仿宋" w:cs="仿宋"/>
                <w:sz w:val="21"/>
                <w:szCs w:val="21"/>
                <w:highlight w:val="none"/>
                <w:lang w:val="en-US" w:eastAsia="zh-CN"/>
              </w:rPr>
              <w:t>2</w:t>
            </w:r>
            <w:r>
              <w:rPr>
                <w:rFonts w:hint="eastAsia" w:ascii="仿宋" w:hAnsi="仿宋" w:eastAsia="仿宋" w:cs="仿宋"/>
                <w:sz w:val="21"/>
                <w:szCs w:val="21"/>
                <w:highlight w:val="none"/>
              </w:rPr>
              <w:t>分</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满分</w:t>
            </w:r>
            <w:r>
              <w:rPr>
                <w:rFonts w:hint="eastAsia" w:ascii="仿宋" w:hAnsi="仿宋" w:eastAsia="仿宋" w:cs="仿宋"/>
                <w:sz w:val="21"/>
                <w:szCs w:val="21"/>
                <w:highlight w:val="none"/>
                <w:lang w:val="en-US" w:eastAsia="zh-CN"/>
              </w:rPr>
              <w:t>6</w:t>
            </w:r>
            <w:r>
              <w:rPr>
                <w:rFonts w:hint="eastAsia" w:ascii="仿宋" w:hAnsi="仿宋" w:eastAsia="仿宋" w:cs="仿宋"/>
                <w:sz w:val="21"/>
                <w:szCs w:val="21"/>
                <w:highlight w:val="none"/>
              </w:rPr>
              <w:t>分</w:t>
            </w:r>
            <w:r>
              <w:rPr>
                <w:rFonts w:hint="eastAsia" w:ascii="仿宋" w:hAnsi="仿宋" w:eastAsia="仿宋" w:cs="仿宋"/>
                <w:sz w:val="21"/>
                <w:szCs w:val="21"/>
                <w:highlight w:val="none"/>
                <w:lang w:eastAsia="zh-CN"/>
              </w:rPr>
              <w:t>。</w:t>
            </w:r>
          </w:p>
          <w:p>
            <w:pPr>
              <w:pageBreakBefore w:val="0"/>
              <w:kinsoku/>
              <w:wordWrap/>
              <w:overflowPunct/>
              <w:topLinePunct w:val="0"/>
              <w:bidi w:val="0"/>
              <w:spacing w:line="400" w:lineRule="exact"/>
              <w:rPr>
                <w:rFonts w:hint="default"/>
                <w:lang w:val="en-US"/>
              </w:rPr>
            </w:pPr>
            <w:r>
              <w:rPr>
                <w:rFonts w:hint="eastAsia" w:ascii="仿宋" w:hAnsi="仿宋" w:eastAsia="仿宋" w:cs="仿宋"/>
                <w:b/>
                <w:bCs/>
                <w:sz w:val="21"/>
                <w:szCs w:val="21"/>
                <w:highlight w:val="none"/>
                <w:lang w:val="en-US" w:eastAsia="zh-CN"/>
              </w:rPr>
              <w:t>备注：本项未提供原件不得分。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atLeast"/>
          <w:jc w:val="center"/>
        </w:trPr>
        <w:tc>
          <w:tcPr>
            <w:tcW w:w="1534" w:type="dxa"/>
            <w:tcBorders>
              <w:left w:val="single" w:color="auto" w:sz="4" w:space="0"/>
              <w:right w:val="single" w:color="auto" w:sz="4" w:space="0"/>
            </w:tcBorders>
            <w:noWrap w:val="0"/>
            <w:vAlign w:val="center"/>
          </w:tcPr>
          <w:p>
            <w:pPr>
              <w:pageBreakBefore w:val="0"/>
              <w:widowControl/>
              <w:kinsoku/>
              <w:wordWrap/>
              <w:overflowPunct/>
              <w:topLinePunct w:val="0"/>
              <w:bidi w:val="0"/>
              <w:spacing w:line="400" w:lineRule="exact"/>
              <w:jc w:val="center"/>
              <w:rPr>
                <w:rFonts w:hint="eastAsia" w:ascii="仿宋" w:hAnsi="仿宋" w:eastAsia="仿宋" w:cs="仿宋"/>
                <w:bCs/>
                <w:kern w:val="2"/>
                <w:sz w:val="21"/>
                <w:szCs w:val="21"/>
                <w:highlight w:val="none"/>
                <w:lang w:val="en-US" w:eastAsia="zh-CN" w:bidi="ar-SA"/>
              </w:rPr>
            </w:pPr>
            <w:r>
              <w:rPr>
                <w:rFonts w:hint="eastAsia" w:ascii="仿宋" w:hAnsi="仿宋" w:eastAsia="仿宋" w:cs="仿宋"/>
                <w:bCs/>
                <w:sz w:val="21"/>
                <w:szCs w:val="21"/>
                <w:highlight w:val="none"/>
              </w:rPr>
              <w:t>样品分</w:t>
            </w:r>
          </w:p>
        </w:tc>
        <w:tc>
          <w:tcPr>
            <w:tcW w:w="1258" w:type="dxa"/>
            <w:tcBorders>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400" w:lineRule="exact"/>
              <w:jc w:val="center"/>
              <w:rPr>
                <w:rFonts w:hint="eastAsia" w:ascii="仿宋" w:hAnsi="仿宋" w:eastAsia="仿宋" w:cs="仿宋"/>
                <w:bCs/>
                <w:kern w:val="2"/>
                <w:sz w:val="21"/>
                <w:szCs w:val="21"/>
                <w:highlight w:val="none"/>
                <w:lang w:val="en-US" w:eastAsia="zh-CN" w:bidi="ar-SA"/>
              </w:rPr>
            </w:pPr>
            <w:r>
              <w:rPr>
                <w:rFonts w:hint="eastAsia" w:ascii="仿宋" w:hAnsi="仿宋" w:eastAsia="仿宋" w:cs="仿宋"/>
                <w:bCs/>
                <w:sz w:val="21"/>
                <w:szCs w:val="21"/>
                <w:highlight w:val="none"/>
              </w:rPr>
              <w:t>（</w:t>
            </w:r>
            <w:r>
              <w:rPr>
                <w:rFonts w:hint="eastAsia" w:ascii="仿宋" w:hAnsi="仿宋" w:eastAsia="仿宋" w:cs="仿宋"/>
                <w:bCs/>
                <w:sz w:val="21"/>
                <w:szCs w:val="21"/>
                <w:highlight w:val="none"/>
                <w:lang w:val="en-US" w:eastAsia="zh-CN"/>
              </w:rPr>
              <w:t>15</w:t>
            </w:r>
            <w:r>
              <w:rPr>
                <w:rFonts w:hint="eastAsia" w:ascii="仿宋" w:hAnsi="仿宋" w:eastAsia="仿宋" w:cs="仿宋"/>
                <w:bCs/>
                <w:sz w:val="21"/>
                <w:szCs w:val="21"/>
                <w:highlight w:val="none"/>
              </w:rPr>
              <w:t>分）</w:t>
            </w:r>
          </w:p>
        </w:tc>
        <w:tc>
          <w:tcPr>
            <w:tcW w:w="56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400" w:lineRule="exact"/>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rPr>
              <w:t>评委依据</w:t>
            </w:r>
            <w:r>
              <w:rPr>
                <w:rFonts w:hint="eastAsia" w:ascii="仿宋" w:hAnsi="仿宋" w:eastAsia="仿宋" w:cs="仿宋"/>
                <w:sz w:val="21"/>
                <w:szCs w:val="21"/>
                <w:highlight w:val="none"/>
                <w:lang w:val="en-US" w:eastAsia="zh-CN"/>
              </w:rPr>
              <w:t>磋商</w:t>
            </w:r>
            <w:r>
              <w:rPr>
                <w:rFonts w:hint="eastAsia" w:ascii="仿宋" w:hAnsi="仿宋" w:eastAsia="仿宋" w:cs="仿宋"/>
                <w:sz w:val="21"/>
                <w:szCs w:val="21"/>
                <w:highlight w:val="none"/>
              </w:rPr>
              <w:t>文件的要求，按照面料、裁剪、缝制、做工、外观、质量</w:t>
            </w:r>
            <w:r>
              <w:rPr>
                <w:rFonts w:hint="eastAsia" w:ascii="仿宋" w:hAnsi="仿宋" w:eastAsia="仿宋" w:cs="仿宋"/>
                <w:sz w:val="21"/>
                <w:szCs w:val="21"/>
                <w:highlight w:val="none"/>
                <w:lang w:val="en-US" w:eastAsia="zh-CN"/>
              </w:rPr>
              <w:t>等进行</w:t>
            </w:r>
            <w:r>
              <w:rPr>
                <w:rFonts w:hint="eastAsia" w:ascii="仿宋" w:hAnsi="仿宋" w:eastAsia="仿宋" w:cs="仿宋"/>
                <w:sz w:val="21"/>
                <w:szCs w:val="21"/>
                <w:highlight w:val="none"/>
              </w:rPr>
              <w:t>打分，得0-</w:t>
            </w:r>
            <w:r>
              <w:rPr>
                <w:rFonts w:hint="eastAsia" w:ascii="仿宋" w:hAnsi="仿宋" w:eastAsia="仿宋" w:cs="仿宋"/>
                <w:sz w:val="21"/>
                <w:szCs w:val="21"/>
                <w:highlight w:val="none"/>
                <w:lang w:val="en-US" w:eastAsia="zh-CN"/>
              </w:rPr>
              <w:t>15</w:t>
            </w:r>
            <w:r>
              <w:rPr>
                <w:rFonts w:hint="eastAsia" w:ascii="仿宋" w:hAnsi="仿宋" w:eastAsia="仿宋" w:cs="仿宋"/>
                <w:sz w:val="21"/>
                <w:szCs w:val="21"/>
                <w:highlight w:val="none"/>
              </w:rPr>
              <w:t>分,不符合产品质量要求或未提供样品不得分。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jc w:val="center"/>
        </w:trPr>
        <w:tc>
          <w:tcPr>
            <w:tcW w:w="1534" w:type="dxa"/>
            <w:tcBorders>
              <w:left w:val="single" w:color="auto" w:sz="4" w:space="0"/>
              <w:right w:val="single" w:color="auto" w:sz="4" w:space="0"/>
            </w:tcBorders>
            <w:noWrap w:val="0"/>
            <w:vAlign w:val="center"/>
          </w:tcPr>
          <w:p>
            <w:pPr>
              <w:pageBreakBefore w:val="0"/>
              <w:kinsoku/>
              <w:wordWrap/>
              <w:overflowPunct/>
              <w:topLinePunct w:val="0"/>
              <w:bidi w:val="0"/>
              <w:spacing w:line="400" w:lineRule="exact"/>
              <w:jc w:val="center"/>
              <w:rPr>
                <w:rFonts w:hint="eastAsia" w:ascii="仿宋" w:hAnsi="仿宋" w:eastAsia="仿宋" w:cs="仿宋"/>
                <w:bCs/>
                <w:sz w:val="21"/>
                <w:szCs w:val="21"/>
                <w:highlight w:val="none"/>
              </w:rPr>
            </w:pPr>
            <w:r>
              <w:rPr>
                <w:rFonts w:hint="eastAsia" w:ascii="仿宋" w:hAnsi="仿宋" w:eastAsia="仿宋" w:cs="仿宋"/>
                <w:bCs/>
                <w:sz w:val="21"/>
                <w:szCs w:val="21"/>
                <w:highlight w:val="none"/>
              </w:rPr>
              <w:t>实施方案</w:t>
            </w:r>
          </w:p>
        </w:tc>
        <w:tc>
          <w:tcPr>
            <w:tcW w:w="1258" w:type="dxa"/>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bidi w:val="0"/>
              <w:spacing w:line="400" w:lineRule="exact"/>
              <w:jc w:val="center"/>
              <w:rPr>
                <w:rFonts w:hint="eastAsia" w:ascii="仿宋" w:hAnsi="仿宋" w:eastAsia="仿宋" w:cs="仿宋"/>
                <w:bCs/>
                <w:sz w:val="21"/>
                <w:szCs w:val="21"/>
                <w:highlight w:val="none"/>
              </w:rPr>
            </w:pPr>
            <w:r>
              <w:rPr>
                <w:rFonts w:hint="eastAsia" w:ascii="仿宋" w:hAnsi="仿宋" w:eastAsia="仿宋" w:cs="仿宋"/>
                <w:bCs/>
                <w:sz w:val="21"/>
                <w:szCs w:val="21"/>
                <w:highlight w:val="none"/>
              </w:rPr>
              <w:t>（</w:t>
            </w:r>
            <w:r>
              <w:rPr>
                <w:rFonts w:hint="eastAsia" w:ascii="仿宋" w:hAnsi="仿宋" w:eastAsia="仿宋" w:cs="仿宋"/>
                <w:bCs/>
                <w:sz w:val="21"/>
                <w:szCs w:val="21"/>
                <w:highlight w:val="none"/>
                <w:lang w:val="en-US" w:eastAsia="zh-CN"/>
              </w:rPr>
              <w:t>15</w:t>
            </w:r>
            <w:r>
              <w:rPr>
                <w:rFonts w:hint="eastAsia" w:ascii="仿宋" w:hAnsi="仿宋" w:eastAsia="仿宋" w:cs="仿宋"/>
                <w:bCs/>
                <w:sz w:val="21"/>
                <w:szCs w:val="21"/>
                <w:highlight w:val="none"/>
              </w:rPr>
              <w:t>分）</w:t>
            </w:r>
          </w:p>
        </w:tc>
        <w:tc>
          <w:tcPr>
            <w:tcW w:w="5663" w:type="dxa"/>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bidi w:val="0"/>
              <w:spacing w:line="40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根据投标人对产品原材料安排、工艺流程、内部质量控制的检验方案、技术人员配备情况等进行打分，得0-</w:t>
            </w:r>
            <w:r>
              <w:rPr>
                <w:rFonts w:hint="eastAsia" w:ascii="仿宋" w:hAnsi="仿宋" w:eastAsia="仿宋" w:cs="仿宋"/>
                <w:sz w:val="21"/>
                <w:szCs w:val="21"/>
                <w:highlight w:val="none"/>
                <w:lang w:val="en-US" w:eastAsia="zh-CN"/>
              </w:rPr>
              <w:t>15</w:t>
            </w:r>
            <w:r>
              <w:rPr>
                <w:rFonts w:hint="eastAsia" w:ascii="仿宋" w:hAnsi="仿宋" w:eastAsia="仿宋" w:cs="仿宋"/>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7" w:hRule="atLeast"/>
          <w:jc w:val="center"/>
        </w:trPr>
        <w:tc>
          <w:tcPr>
            <w:tcW w:w="1534" w:type="dxa"/>
            <w:tcBorders>
              <w:left w:val="single" w:color="auto" w:sz="4" w:space="0"/>
              <w:right w:val="single" w:color="auto" w:sz="4" w:space="0"/>
            </w:tcBorders>
            <w:noWrap w:val="0"/>
            <w:vAlign w:val="center"/>
          </w:tcPr>
          <w:p>
            <w:pPr>
              <w:pageBreakBefore w:val="0"/>
              <w:widowControl/>
              <w:kinsoku/>
              <w:wordWrap/>
              <w:overflowPunct/>
              <w:topLinePunct w:val="0"/>
              <w:bidi w:val="0"/>
              <w:spacing w:line="400" w:lineRule="exact"/>
              <w:jc w:val="center"/>
              <w:rPr>
                <w:rFonts w:hint="eastAsia" w:ascii="仿宋" w:hAnsi="仿宋" w:eastAsia="仿宋" w:cs="仿宋"/>
                <w:bCs/>
                <w:sz w:val="21"/>
                <w:szCs w:val="21"/>
                <w:highlight w:val="none"/>
              </w:rPr>
            </w:pPr>
            <w:r>
              <w:rPr>
                <w:rFonts w:hint="eastAsia" w:ascii="仿宋" w:hAnsi="仿宋" w:eastAsia="仿宋" w:cs="仿宋"/>
                <w:bCs/>
                <w:sz w:val="21"/>
                <w:szCs w:val="21"/>
                <w:highlight w:val="none"/>
              </w:rPr>
              <w:t>售后服务</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400" w:lineRule="exact"/>
              <w:jc w:val="center"/>
              <w:rPr>
                <w:rFonts w:hint="eastAsia" w:ascii="仿宋" w:hAnsi="仿宋" w:eastAsia="仿宋" w:cs="仿宋"/>
                <w:bCs/>
                <w:sz w:val="21"/>
                <w:szCs w:val="21"/>
                <w:highlight w:val="none"/>
              </w:rPr>
            </w:pPr>
            <w:r>
              <w:rPr>
                <w:rFonts w:hint="eastAsia" w:ascii="仿宋" w:hAnsi="仿宋" w:eastAsia="仿宋" w:cs="仿宋"/>
                <w:bCs/>
                <w:sz w:val="21"/>
                <w:szCs w:val="21"/>
                <w:highlight w:val="none"/>
              </w:rPr>
              <w:t>（</w:t>
            </w:r>
            <w:r>
              <w:rPr>
                <w:rFonts w:hint="eastAsia" w:ascii="仿宋" w:hAnsi="仿宋" w:eastAsia="仿宋" w:cs="仿宋"/>
                <w:bCs/>
                <w:sz w:val="21"/>
                <w:szCs w:val="21"/>
                <w:highlight w:val="none"/>
                <w:lang w:val="en-US" w:eastAsia="zh-CN"/>
              </w:rPr>
              <w:t>15</w:t>
            </w:r>
            <w:r>
              <w:rPr>
                <w:rFonts w:hint="eastAsia" w:ascii="仿宋" w:hAnsi="仿宋" w:eastAsia="仿宋" w:cs="仿宋"/>
                <w:bCs/>
                <w:sz w:val="21"/>
                <w:szCs w:val="21"/>
                <w:highlight w:val="none"/>
              </w:rPr>
              <w:t>分）</w:t>
            </w:r>
          </w:p>
        </w:tc>
        <w:tc>
          <w:tcPr>
            <w:tcW w:w="566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40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根据投标人的配送能力、服务响应的及时性，产品三包服务承诺以及售前、售后服务承诺的优劣及保障措施等酌情评分，得0-</w:t>
            </w:r>
            <w:r>
              <w:rPr>
                <w:rFonts w:hint="eastAsia" w:ascii="仿宋" w:hAnsi="仿宋" w:eastAsia="仿宋" w:cs="仿宋"/>
                <w:sz w:val="21"/>
                <w:szCs w:val="21"/>
                <w:highlight w:val="none"/>
                <w:lang w:val="en-US" w:eastAsia="zh-CN"/>
              </w:rPr>
              <w:t>15</w:t>
            </w:r>
            <w:r>
              <w:rPr>
                <w:rFonts w:hint="eastAsia" w:ascii="仿宋" w:hAnsi="仿宋" w:eastAsia="仿宋" w:cs="仿宋"/>
                <w:sz w:val="21"/>
                <w:szCs w:val="21"/>
                <w:highlight w:val="none"/>
              </w:rPr>
              <w:t>分。</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lang w:eastAsia="zh-CN"/>
        </w:rPr>
      </w:pPr>
      <w:r>
        <w:rPr>
          <w:rFonts w:hint="eastAsia" w:ascii="仿宋" w:hAnsi="仿宋" w:eastAsia="仿宋" w:cs="仿宋"/>
          <w:b/>
          <w:bCs/>
          <w:sz w:val="36"/>
          <w:szCs w:val="36"/>
        </w:rPr>
        <w:t>第</w:t>
      </w:r>
      <w:r>
        <w:rPr>
          <w:rFonts w:hint="eastAsia" w:ascii="仿宋" w:hAnsi="仿宋" w:eastAsia="仿宋" w:cs="仿宋"/>
          <w:b/>
          <w:bCs/>
          <w:sz w:val="36"/>
          <w:szCs w:val="36"/>
          <w:lang w:val="en-US" w:eastAsia="zh-CN"/>
        </w:rPr>
        <w:t>六</w:t>
      </w:r>
      <w:r>
        <w:rPr>
          <w:rFonts w:hint="eastAsia" w:ascii="仿宋" w:hAnsi="仿宋" w:eastAsia="仿宋" w:cs="仿宋"/>
          <w:b/>
          <w:bCs/>
          <w:sz w:val="36"/>
          <w:szCs w:val="36"/>
        </w:rPr>
        <w:t xml:space="preserve">章 </w:t>
      </w:r>
      <w:r>
        <w:rPr>
          <w:rFonts w:hint="eastAsia" w:ascii="仿宋" w:hAnsi="仿宋" w:eastAsia="仿宋" w:cs="仿宋"/>
          <w:b/>
          <w:bCs/>
          <w:sz w:val="36"/>
          <w:szCs w:val="36"/>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8"/>
          <w:szCs w:val="28"/>
        </w:rPr>
      </w:pPr>
      <w:r>
        <w:rPr>
          <w:rFonts w:hint="eastAsia" w:ascii="仿宋" w:hAnsi="仿宋" w:eastAsia="仿宋" w:cs="仿宋"/>
          <w:b/>
          <w:bCs/>
          <w:sz w:val="28"/>
          <w:szCs w:val="28"/>
        </w:rPr>
        <w:t>附件：响应文件格式</w:t>
      </w:r>
    </w:p>
    <w:p>
      <w:pPr>
        <w:pStyle w:val="5"/>
        <w:rPr>
          <w:rFonts w:hint="eastAsia" w:ascii="宋体" w:hAnsi="宋体" w:eastAsia="宋体" w:cs="宋体"/>
          <w:lang w:val="en-US" w:eastAsia="zh-CN"/>
        </w:rPr>
      </w:pPr>
    </w:p>
    <w:p>
      <w:pPr>
        <w:jc w:val="center"/>
        <w:rPr>
          <w:rFonts w:hint="eastAsia" w:ascii="仿宋" w:hAnsi="仿宋" w:eastAsia="仿宋" w:cs="仿宋"/>
          <w:b/>
          <w:bCs w:val="0"/>
          <w:sz w:val="72"/>
          <w:szCs w:val="72"/>
        </w:rPr>
      </w:pPr>
      <w:r>
        <w:rPr>
          <w:rFonts w:hint="eastAsia" w:ascii="仿宋" w:hAnsi="仿宋" w:eastAsia="仿宋" w:cs="仿宋"/>
          <w:b/>
          <w:bCs w:val="0"/>
          <w:sz w:val="72"/>
          <w:szCs w:val="72"/>
        </w:rPr>
        <w:t>响</w:t>
      </w:r>
    </w:p>
    <w:p>
      <w:pPr>
        <w:jc w:val="center"/>
        <w:rPr>
          <w:rFonts w:hint="eastAsia" w:ascii="仿宋" w:hAnsi="仿宋" w:eastAsia="仿宋" w:cs="仿宋"/>
          <w:b/>
          <w:bCs w:val="0"/>
          <w:sz w:val="72"/>
          <w:szCs w:val="72"/>
        </w:rPr>
      </w:pPr>
    </w:p>
    <w:p>
      <w:pPr>
        <w:jc w:val="center"/>
        <w:rPr>
          <w:rFonts w:hint="eastAsia" w:ascii="仿宋" w:hAnsi="仿宋" w:eastAsia="仿宋" w:cs="仿宋"/>
          <w:b/>
          <w:bCs w:val="0"/>
          <w:sz w:val="72"/>
          <w:szCs w:val="72"/>
        </w:rPr>
      </w:pPr>
      <w:r>
        <w:rPr>
          <w:rFonts w:hint="eastAsia" w:ascii="仿宋" w:hAnsi="仿宋" w:eastAsia="仿宋" w:cs="仿宋"/>
          <w:b/>
          <w:bCs w:val="0"/>
          <w:sz w:val="72"/>
          <w:szCs w:val="72"/>
        </w:rPr>
        <w:t>应</w:t>
      </w:r>
    </w:p>
    <w:p>
      <w:pPr>
        <w:jc w:val="center"/>
        <w:rPr>
          <w:rFonts w:hint="eastAsia" w:ascii="仿宋" w:hAnsi="仿宋" w:eastAsia="仿宋" w:cs="仿宋"/>
          <w:b/>
          <w:bCs w:val="0"/>
          <w:sz w:val="72"/>
          <w:szCs w:val="72"/>
        </w:rPr>
      </w:pPr>
    </w:p>
    <w:p>
      <w:pPr>
        <w:jc w:val="center"/>
        <w:rPr>
          <w:rFonts w:hint="eastAsia" w:ascii="仿宋" w:hAnsi="仿宋" w:eastAsia="仿宋" w:cs="仿宋"/>
          <w:b/>
          <w:bCs w:val="0"/>
          <w:sz w:val="72"/>
          <w:szCs w:val="72"/>
        </w:rPr>
      </w:pPr>
      <w:r>
        <w:rPr>
          <w:rFonts w:hint="eastAsia" w:ascii="仿宋" w:hAnsi="仿宋" w:eastAsia="仿宋" w:cs="仿宋"/>
          <w:b/>
          <w:bCs w:val="0"/>
          <w:sz w:val="72"/>
          <w:szCs w:val="72"/>
        </w:rPr>
        <w:t>文</w:t>
      </w:r>
    </w:p>
    <w:p>
      <w:pPr>
        <w:jc w:val="center"/>
        <w:rPr>
          <w:rFonts w:hint="eastAsia" w:ascii="仿宋" w:hAnsi="仿宋" w:eastAsia="仿宋" w:cs="仿宋"/>
          <w:b/>
          <w:bCs w:val="0"/>
          <w:sz w:val="72"/>
          <w:szCs w:val="72"/>
        </w:rPr>
      </w:pPr>
    </w:p>
    <w:p>
      <w:pPr>
        <w:jc w:val="center"/>
        <w:rPr>
          <w:rFonts w:hint="eastAsia" w:ascii="仿宋" w:hAnsi="仿宋" w:eastAsia="仿宋" w:cs="仿宋"/>
          <w:b/>
          <w:bCs w:val="0"/>
          <w:sz w:val="72"/>
          <w:szCs w:val="72"/>
        </w:rPr>
      </w:pPr>
      <w:r>
        <w:rPr>
          <w:rFonts w:hint="eastAsia" w:ascii="仿宋" w:hAnsi="仿宋" w:eastAsia="仿宋" w:cs="仿宋"/>
          <w:b/>
          <w:bCs w:val="0"/>
          <w:sz w:val="72"/>
          <w:szCs w:val="72"/>
        </w:rPr>
        <w:t>件</w:t>
      </w:r>
    </w:p>
    <w:p>
      <w:pPr>
        <w:tabs>
          <w:tab w:val="left" w:pos="945"/>
          <w:tab w:val="left" w:pos="1155"/>
        </w:tabs>
        <w:rPr>
          <w:rFonts w:hint="eastAsia" w:ascii="仿宋" w:hAnsi="仿宋" w:eastAsia="仿宋" w:cs="仿宋"/>
          <w:bCs/>
          <w:sz w:val="30"/>
          <w:szCs w:val="30"/>
        </w:rPr>
      </w:pPr>
    </w:p>
    <w:p>
      <w:pPr>
        <w:tabs>
          <w:tab w:val="left" w:pos="945"/>
          <w:tab w:val="left" w:pos="1155"/>
        </w:tabs>
        <w:rPr>
          <w:rFonts w:hint="eastAsia" w:ascii="仿宋" w:hAnsi="仿宋" w:eastAsia="仿宋" w:cs="仿宋"/>
          <w:bCs/>
          <w:sz w:val="36"/>
          <w:szCs w:val="36"/>
          <w:lang w:val="en-US" w:eastAsia="zh-CN"/>
        </w:rPr>
      </w:pPr>
      <w:r>
        <w:rPr>
          <w:rFonts w:hint="eastAsia" w:ascii="仿宋" w:hAnsi="仿宋" w:eastAsia="仿宋" w:cs="仿宋"/>
          <w:bCs/>
          <w:sz w:val="36"/>
          <w:szCs w:val="36"/>
        </w:rPr>
        <w:t>采购项目编号：</w:t>
      </w:r>
      <w:r>
        <w:rPr>
          <w:rFonts w:hint="eastAsia" w:ascii="仿宋" w:hAnsi="仿宋" w:eastAsia="仿宋" w:cs="仿宋"/>
          <w:bCs/>
          <w:sz w:val="36"/>
          <w:szCs w:val="36"/>
          <w:lang w:val="en-US" w:eastAsia="zh-CN"/>
        </w:rPr>
        <w:t>SRYCGZX202302</w:t>
      </w:r>
    </w:p>
    <w:p>
      <w:pPr>
        <w:pStyle w:val="7"/>
        <w:rPr>
          <w:rFonts w:hint="eastAsia" w:ascii="仿宋" w:hAnsi="仿宋" w:eastAsia="仿宋" w:cs="仿宋"/>
          <w:sz w:val="36"/>
          <w:szCs w:val="36"/>
        </w:rPr>
      </w:pPr>
    </w:p>
    <w:p>
      <w:pPr>
        <w:tabs>
          <w:tab w:val="left" w:pos="945"/>
          <w:tab w:val="left" w:pos="1155"/>
        </w:tabs>
        <w:rPr>
          <w:rFonts w:hint="eastAsia" w:ascii="仿宋" w:hAnsi="仿宋" w:eastAsia="仿宋" w:cs="仿宋"/>
          <w:bCs/>
          <w:sz w:val="36"/>
          <w:szCs w:val="36"/>
          <w:lang w:val="en-US" w:eastAsia="zh-CN"/>
        </w:rPr>
      </w:pPr>
      <w:r>
        <w:rPr>
          <w:rFonts w:hint="eastAsia" w:ascii="仿宋" w:hAnsi="仿宋" w:eastAsia="仿宋" w:cs="仿宋"/>
          <w:bCs/>
          <w:sz w:val="36"/>
          <w:szCs w:val="36"/>
        </w:rPr>
        <w:t>采购项目名称：</w:t>
      </w:r>
      <w:r>
        <w:rPr>
          <w:rFonts w:hint="eastAsia" w:ascii="仿宋" w:hAnsi="仿宋" w:eastAsia="仿宋" w:cs="仿宋"/>
          <w:kern w:val="2"/>
          <w:sz w:val="36"/>
          <w:szCs w:val="36"/>
          <w:lang w:val="en-US" w:eastAsia="zh-CN" w:bidi="ar-SA"/>
        </w:rPr>
        <w:t>2023年床上用品采购及配送服务项目</w:t>
      </w:r>
    </w:p>
    <w:p>
      <w:pPr>
        <w:tabs>
          <w:tab w:val="left" w:pos="945"/>
          <w:tab w:val="left" w:pos="1155"/>
        </w:tabs>
        <w:rPr>
          <w:rFonts w:hint="eastAsia" w:ascii="仿宋" w:hAnsi="仿宋" w:eastAsia="仿宋" w:cs="仿宋"/>
          <w:bCs/>
          <w:sz w:val="36"/>
          <w:szCs w:val="36"/>
        </w:rPr>
      </w:pPr>
    </w:p>
    <w:p>
      <w:pPr>
        <w:tabs>
          <w:tab w:val="left" w:pos="945"/>
          <w:tab w:val="left" w:pos="1155"/>
        </w:tabs>
        <w:rPr>
          <w:rFonts w:hint="eastAsia" w:ascii="仿宋" w:hAnsi="仿宋" w:eastAsia="仿宋" w:cs="仿宋"/>
          <w:bCs/>
          <w:sz w:val="36"/>
          <w:szCs w:val="36"/>
        </w:rPr>
      </w:pPr>
      <w:r>
        <w:rPr>
          <w:rFonts w:hint="eastAsia" w:ascii="仿宋" w:hAnsi="仿宋" w:eastAsia="仿宋" w:cs="仿宋"/>
          <w:bCs/>
          <w:sz w:val="36"/>
          <w:szCs w:val="36"/>
        </w:rPr>
        <w:t>供应商：</w:t>
      </w:r>
    </w:p>
    <w:p>
      <w:pPr>
        <w:pStyle w:val="7"/>
        <w:rPr>
          <w:rFonts w:hint="eastAsia" w:ascii="仿宋" w:hAnsi="仿宋" w:eastAsia="仿宋" w:cs="仿宋"/>
          <w:sz w:val="36"/>
          <w:szCs w:val="36"/>
        </w:rPr>
      </w:pPr>
    </w:p>
    <w:p>
      <w:pPr>
        <w:tabs>
          <w:tab w:val="left" w:pos="945"/>
          <w:tab w:val="left" w:pos="1155"/>
        </w:tabs>
        <w:ind w:firstLine="720" w:firstLineChars="200"/>
        <w:rPr>
          <w:rFonts w:hint="eastAsia" w:ascii="仿宋" w:hAnsi="仿宋" w:eastAsia="仿宋" w:cs="仿宋"/>
          <w:bCs/>
          <w:sz w:val="36"/>
          <w:szCs w:val="36"/>
        </w:rPr>
      </w:pPr>
    </w:p>
    <w:p>
      <w:pPr>
        <w:jc w:val="center"/>
        <w:rPr>
          <w:rFonts w:hint="eastAsia" w:ascii="仿宋" w:hAnsi="仿宋" w:eastAsia="仿宋" w:cs="仿宋"/>
          <w:bCs/>
          <w:sz w:val="36"/>
          <w:szCs w:val="36"/>
        </w:rPr>
      </w:pPr>
      <w:r>
        <w:rPr>
          <w:rFonts w:hint="eastAsia" w:ascii="仿宋" w:hAnsi="仿宋" w:eastAsia="仿宋" w:cs="仿宋"/>
          <w:bCs/>
          <w:sz w:val="36"/>
          <w:szCs w:val="36"/>
        </w:rPr>
        <w:t>二○    年  月  日</w:t>
      </w:r>
    </w:p>
    <w:p>
      <w:pPr>
        <w:outlineLvl w:val="0"/>
        <w:rPr>
          <w:rFonts w:hint="eastAsia" w:ascii="仿宋" w:hAnsi="仿宋" w:eastAsia="仿宋" w:cs="仿宋"/>
          <w:b w:val="0"/>
          <w:bCs/>
          <w:sz w:val="28"/>
          <w:szCs w:val="28"/>
        </w:rPr>
      </w:pPr>
      <w:bookmarkStart w:id="0" w:name="_Hlt26955039"/>
      <w:bookmarkEnd w:id="0"/>
      <w:bookmarkStart w:id="1" w:name="_Hlt26671244"/>
      <w:bookmarkEnd w:id="1"/>
      <w:bookmarkStart w:id="2" w:name="_Toc534377098"/>
      <w:bookmarkStart w:id="3" w:name="_Toc22356580"/>
      <w:bookmarkStart w:id="4" w:name="_Toc513029276"/>
      <w:bookmarkStart w:id="5" w:name="_Toc120614283"/>
      <w:bookmarkStart w:id="6" w:name="_Toc49090577"/>
      <w:bookmarkStart w:id="7" w:name="_Toc460901585"/>
      <w:bookmarkStart w:id="8" w:name="_Toc26554095"/>
      <w:bookmarkStart w:id="9" w:name="_Toc23828478"/>
      <w:r>
        <w:rPr>
          <w:rFonts w:hint="eastAsia" w:ascii="仿宋" w:hAnsi="仿宋" w:eastAsia="仿宋" w:cs="仿宋"/>
          <w:b w:val="0"/>
          <w:bCs/>
          <w:sz w:val="28"/>
          <w:szCs w:val="28"/>
        </w:rPr>
        <w:t>（一）响应函（格式）：</w:t>
      </w:r>
      <w:bookmarkEnd w:id="2"/>
    </w:p>
    <w:p>
      <w:pPr>
        <w:spacing w:line="360" w:lineRule="auto"/>
        <w:jc w:val="center"/>
        <w:rPr>
          <w:rFonts w:hint="eastAsia" w:ascii="仿宋" w:hAnsi="仿宋" w:eastAsia="仿宋" w:cs="仿宋"/>
          <w:b/>
          <w:bCs w:val="0"/>
          <w:sz w:val="44"/>
          <w:szCs w:val="44"/>
        </w:rPr>
      </w:pPr>
      <w:bookmarkStart w:id="10" w:name="_Toc534377099"/>
      <w:r>
        <w:rPr>
          <w:rFonts w:hint="eastAsia" w:ascii="仿宋" w:hAnsi="仿宋" w:eastAsia="仿宋" w:cs="仿宋"/>
          <w:b/>
          <w:bCs w:val="0"/>
          <w:sz w:val="44"/>
          <w:szCs w:val="44"/>
        </w:rPr>
        <w:t>响应函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sz w:val="28"/>
          <w:szCs w:val="28"/>
        </w:rPr>
      </w:pPr>
      <w:r>
        <w:rPr>
          <w:rFonts w:hint="eastAsia" w:ascii="仿宋" w:hAnsi="仿宋" w:eastAsia="仿宋" w:cs="仿宋"/>
          <w:bCs/>
          <w:sz w:val="28"/>
          <w:szCs w:val="28"/>
        </w:rPr>
        <w:t>致泰州市</w:t>
      </w:r>
      <w:r>
        <w:rPr>
          <w:rFonts w:hint="eastAsia" w:ascii="仿宋" w:hAnsi="仿宋" w:eastAsia="仿宋" w:cs="仿宋"/>
          <w:bCs/>
          <w:sz w:val="28"/>
          <w:szCs w:val="28"/>
          <w:lang w:val="en-US" w:eastAsia="zh-CN"/>
        </w:rPr>
        <w:t>第四</w:t>
      </w:r>
      <w:r>
        <w:rPr>
          <w:rFonts w:hint="eastAsia" w:ascii="仿宋" w:hAnsi="仿宋" w:eastAsia="仿宋" w:cs="仿宋"/>
          <w:bCs/>
          <w:sz w:val="28"/>
          <w:szCs w:val="28"/>
        </w:rPr>
        <w:t>人民医院：</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我方收到贵方编号</w:t>
      </w:r>
      <w:r>
        <w:rPr>
          <w:rFonts w:hint="eastAsia" w:ascii="仿宋" w:hAnsi="仿宋" w:eastAsia="仿宋" w:cs="仿宋"/>
          <w:bCs/>
          <w:sz w:val="28"/>
          <w:szCs w:val="28"/>
          <w:lang w:val="en-US" w:eastAsia="zh-CN"/>
        </w:rPr>
        <w:t>SRYCGZX202302</w:t>
      </w:r>
      <w:r>
        <w:rPr>
          <w:rFonts w:hint="eastAsia" w:ascii="仿宋" w:hAnsi="仿宋" w:eastAsia="仿宋" w:cs="仿宋"/>
          <w:bCs/>
          <w:sz w:val="28"/>
          <w:szCs w:val="28"/>
        </w:rPr>
        <w:t>采购文件，经仔细阅读和研究，我方决定参加此项目的报价。</w:t>
      </w:r>
    </w:p>
    <w:p>
      <w:pPr>
        <w:keepNext w:val="0"/>
        <w:keepLines w:val="0"/>
        <w:pageBreakBefore w:val="0"/>
        <w:widowControl w:val="0"/>
        <w:numPr>
          <w:ilvl w:val="0"/>
          <w:numId w:val="3"/>
        </w:numPr>
        <w:tabs>
          <w:tab w:val="left" w:pos="315"/>
          <w:tab w:val="left" w:pos="735"/>
          <w:tab w:val="left" w:pos="840"/>
          <w:tab w:val="left" w:pos="945"/>
          <w:tab w:val="left" w:pos="1050"/>
          <w:tab w:val="clear" w:pos="552"/>
        </w:tabs>
        <w:kinsoku/>
        <w:wordWrap/>
        <w:overflowPunct/>
        <w:topLinePunct w:val="0"/>
        <w:autoSpaceDE/>
        <w:autoSpaceDN/>
        <w:bidi w:val="0"/>
        <w:adjustRightInd/>
        <w:snapToGrid/>
        <w:spacing w:line="400" w:lineRule="exact"/>
        <w:ind w:left="0" w:firstLine="525"/>
        <w:textAlignment w:val="auto"/>
        <w:rPr>
          <w:rFonts w:hint="eastAsia" w:ascii="仿宋" w:hAnsi="仿宋" w:eastAsia="仿宋" w:cs="仿宋"/>
          <w:bCs/>
          <w:sz w:val="28"/>
          <w:szCs w:val="28"/>
        </w:rPr>
      </w:pPr>
      <w:r>
        <w:rPr>
          <w:rFonts w:hint="eastAsia" w:ascii="仿宋" w:hAnsi="仿宋" w:eastAsia="仿宋" w:cs="仿宋"/>
          <w:bCs/>
          <w:sz w:val="28"/>
          <w:szCs w:val="28"/>
        </w:rPr>
        <w:t>我方愿意按照</w:t>
      </w:r>
      <w:r>
        <w:rPr>
          <w:rFonts w:hint="eastAsia" w:ascii="仿宋" w:hAnsi="仿宋" w:eastAsia="仿宋" w:cs="仿宋"/>
          <w:bCs/>
          <w:sz w:val="28"/>
          <w:szCs w:val="28"/>
          <w:lang w:val="en-US" w:eastAsia="zh-CN"/>
        </w:rPr>
        <w:t>磋商</w:t>
      </w:r>
      <w:r>
        <w:rPr>
          <w:rFonts w:hint="eastAsia" w:ascii="仿宋" w:hAnsi="仿宋" w:eastAsia="仿宋" w:cs="仿宋"/>
          <w:bCs/>
          <w:sz w:val="28"/>
          <w:szCs w:val="28"/>
        </w:rPr>
        <w:t>文件的一切要求，提供本项目的报价，总报价见《报价一览表》。</w:t>
      </w:r>
    </w:p>
    <w:p>
      <w:pPr>
        <w:keepNext w:val="0"/>
        <w:keepLines w:val="0"/>
        <w:pageBreakBefore w:val="0"/>
        <w:widowControl w:val="0"/>
        <w:numPr>
          <w:ilvl w:val="0"/>
          <w:numId w:val="3"/>
        </w:numPr>
        <w:tabs>
          <w:tab w:val="left" w:pos="0"/>
          <w:tab w:val="left" w:pos="315"/>
          <w:tab w:val="left" w:pos="525"/>
          <w:tab w:val="left" w:pos="840"/>
          <w:tab w:val="left" w:pos="945"/>
          <w:tab w:val="left" w:pos="1050"/>
          <w:tab w:val="clear" w:pos="552"/>
        </w:tabs>
        <w:kinsoku/>
        <w:wordWrap/>
        <w:overflowPunct/>
        <w:topLinePunct w:val="0"/>
        <w:autoSpaceDE/>
        <w:autoSpaceDN/>
        <w:bidi w:val="0"/>
        <w:adjustRightInd/>
        <w:snapToGrid/>
        <w:spacing w:line="400" w:lineRule="exact"/>
        <w:ind w:left="0" w:firstLine="610" w:firstLineChars="218"/>
        <w:textAlignment w:val="auto"/>
        <w:rPr>
          <w:rStyle w:val="15"/>
          <w:rFonts w:hint="eastAsia" w:ascii="仿宋" w:hAnsi="仿宋" w:eastAsia="仿宋" w:cs="仿宋"/>
          <w:bCs/>
          <w:sz w:val="28"/>
          <w:szCs w:val="28"/>
        </w:rPr>
      </w:pPr>
      <w:r>
        <w:rPr>
          <w:rFonts w:hint="eastAsia" w:ascii="仿宋" w:hAnsi="仿宋" w:eastAsia="仿宋" w:cs="仿宋"/>
          <w:bCs/>
          <w:sz w:val="28"/>
          <w:szCs w:val="28"/>
        </w:rPr>
        <w:t>我方愿意提供采购人在采购文件中要求的文件、资料。</w:t>
      </w:r>
    </w:p>
    <w:p>
      <w:pPr>
        <w:keepNext w:val="0"/>
        <w:keepLines w:val="0"/>
        <w:pageBreakBefore w:val="0"/>
        <w:widowControl w:val="0"/>
        <w:numPr>
          <w:ilvl w:val="0"/>
          <w:numId w:val="3"/>
        </w:numPr>
        <w:tabs>
          <w:tab w:val="left" w:pos="0"/>
          <w:tab w:val="left" w:pos="315"/>
          <w:tab w:val="left" w:pos="525"/>
          <w:tab w:val="left" w:pos="630"/>
          <w:tab w:val="left" w:pos="945"/>
          <w:tab w:val="left" w:pos="1050"/>
          <w:tab w:val="clear" w:pos="552"/>
        </w:tabs>
        <w:kinsoku/>
        <w:wordWrap/>
        <w:overflowPunct/>
        <w:topLinePunct w:val="0"/>
        <w:autoSpaceDE/>
        <w:autoSpaceDN/>
        <w:bidi w:val="0"/>
        <w:adjustRightInd/>
        <w:snapToGrid/>
        <w:spacing w:line="400" w:lineRule="exact"/>
        <w:ind w:left="0" w:firstLine="610" w:firstLineChars="218"/>
        <w:textAlignment w:val="auto"/>
        <w:rPr>
          <w:rFonts w:hint="eastAsia" w:ascii="仿宋" w:hAnsi="仿宋" w:eastAsia="仿宋" w:cs="仿宋"/>
          <w:bCs/>
          <w:sz w:val="28"/>
          <w:szCs w:val="28"/>
        </w:rPr>
      </w:pPr>
      <w:r>
        <w:rPr>
          <w:rFonts w:hint="eastAsia" w:ascii="仿宋" w:hAnsi="仿宋" w:eastAsia="仿宋" w:cs="仿宋"/>
          <w:bCs/>
          <w:sz w:val="28"/>
          <w:szCs w:val="28"/>
        </w:rPr>
        <w:t>我方同意按</w:t>
      </w:r>
      <w:r>
        <w:rPr>
          <w:rFonts w:hint="eastAsia" w:ascii="仿宋" w:hAnsi="仿宋" w:eastAsia="仿宋" w:cs="仿宋"/>
          <w:bCs/>
          <w:sz w:val="28"/>
          <w:szCs w:val="28"/>
          <w:lang w:val="en-US" w:eastAsia="zh-CN"/>
        </w:rPr>
        <w:t>磋商</w:t>
      </w:r>
      <w:r>
        <w:rPr>
          <w:rFonts w:hint="eastAsia" w:ascii="仿宋" w:hAnsi="仿宋" w:eastAsia="仿宋" w:cs="仿宋"/>
          <w:bCs/>
          <w:sz w:val="28"/>
          <w:szCs w:val="28"/>
        </w:rPr>
        <w:t>文件中的规定，本响应文件报价的有效期限为报价截止之日起90天。</w:t>
      </w:r>
    </w:p>
    <w:p>
      <w:pPr>
        <w:keepNext w:val="0"/>
        <w:keepLines w:val="0"/>
        <w:pageBreakBefore w:val="0"/>
        <w:widowControl w:val="0"/>
        <w:numPr>
          <w:ilvl w:val="0"/>
          <w:numId w:val="3"/>
        </w:numPr>
        <w:tabs>
          <w:tab w:val="left" w:pos="0"/>
          <w:tab w:val="left" w:pos="315"/>
          <w:tab w:val="left" w:pos="525"/>
          <w:tab w:val="left" w:pos="945"/>
          <w:tab w:val="left" w:pos="1050"/>
          <w:tab w:val="clear" w:pos="552"/>
        </w:tabs>
        <w:kinsoku/>
        <w:wordWrap/>
        <w:overflowPunct/>
        <w:topLinePunct w:val="0"/>
        <w:autoSpaceDE/>
        <w:autoSpaceDN/>
        <w:bidi w:val="0"/>
        <w:adjustRightInd/>
        <w:snapToGrid/>
        <w:spacing w:line="400" w:lineRule="exact"/>
        <w:ind w:left="0" w:firstLine="610" w:firstLineChars="218"/>
        <w:textAlignment w:val="auto"/>
        <w:rPr>
          <w:rFonts w:hint="eastAsia" w:ascii="仿宋" w:hAnsi="仿宋" w:eastAsia="仿宋" w:cs="仿宋"/>
          <w:bCs/>
          <w:sz w:val="28"/>
          <w:szCs w:val="28"/>
        </w:rPr>
      </w:pPr>
      <w:r>
        <w:rPr>
          <w:rFonts w:hint="eastAsia" w:ascii="仿宋" w:hAnsi="仿宋" w:eastAsia="仿宋" w:cs="仿宋"/>
          <w:bCs/>
          <w:sz w:val="28"/>
          <w:szCs w:val="28"/>
        </w:rPr>
        <w:t>如果我方的响应文件被接受，我方将履行采购文件中规定的每一项要求，按期、按质、按量，完成交货任务。</w:t>
      </w:r>
    </w:p>
    <w:p>
      <w:pPr>
        <w:keepNext w:val="0"/>
        <w:keepLines w:val="0"/>
        <w:pageBreakBefore w:val="0"/>
        <w:widowControl w:val="0"/>
        <w:numPr>
          <w:ilvl w:val="0"/>
          <w:numId w:val="3"/>
        </w:numPr>
        <w:tabs>
          <w:tab w:val="left" w:pos="0"/>
          <w:tab w:val="left" w:pos="315"/>
          <w:tab w:val="left" w:pos="525"/>
          <w:tab w:val="left" w:pos="945"/>
          <w:tab w:val="left" w:pos="1050"/>
          <w:tab w:val="clear" w:pos="552"/>
        </w:tabs>
        <w:kinsoku/>
        <w:wordWrap/>
        <w:overflowPunct/>
        <w:topLinePunct w:val="0"/>
        <w:autoSpaceDE/>
        <w:autoSpaceDN/>
        <w:bidi w:val="0"/>
        <w:adjustRightInd/>
        <w:snapToGrid/>
        <w:spacing w:line="400" w:lineRule="exact"/>
        <w:ind w:left="0" w:firstLine="610" w:firstLineChars="218"/>
        <w:textAlignment w:val="auto"/>
        <w:rPr>
          <w:rFonts w:hint="eastAsia" w:ascii="仿宋" w:hAnsi="仿宋" w:eastAsia="仿宋" w:cs="仿宋"/>
          <w:bCs/>
          <w:sz w:val="28"/>
          <w:szCs w:val="28"/>
        </w:rPr>
      </w:pPr>
      <w:r>
        <w:rPr>
          <w:rFonts w:hint="eastAsia" w:ascii="仿宋" w:hAnsi="仿宋" w:eastAsia="仿宋" w:cs="仿宋"/>
          <w:bCs/>
          <w:sz w:val="28"/>
          <w:szCs w:val="28"/>
        </w:rPr>
        <w:t>我方认为贵单位有权决定成交者。</w:t>
      </w:r>
    </w:p>
    <w:p>
      <w:pPr>
        <w:keepNext w:val="0"/>
        <w:keepLines w:val="0"/>
        <w:pageBreakBefore w:val="0"/>
        <w:widowControl w:val="0"/>
        <w:numPr>
          <w:ilvl w:val="0"/>
          <w:numId w:val="3"/>
        </w:numPr>
        <w:tabs>
          <w:tab w:val="left" w:pos="0"/>
          <w:tab w:val="left" w:pos="315"/>
          <w:tab w:val="left" w:pos="525"/>
          <w:tab w:val="left" w:pos="945"/>
          <w:tab w:val="left" w:pos="1050"/>
          <w:tab w:val="clear" w:pos="552"/>
        </w:tabs>
        <w:kinsoku/>
        <w:wordWrap/>
        <w:overflowPunct/>
        <w:topLinePunct w:val="0"/>
        <w:autoSpaceDE/>
        <w:autoSpaceDN/>
        <w:bidi w:val="0"/>
        <w:adjustRightInd/>
        <w:snapToGrid/>
        <w:spacing w:line="400" w:lineRule="exact"/>
        <w:ind w:left="0" w:firstLine="610" w:firstLineChars="218"/>
        <w:textAlignment w:val="auto"/>
        <w:rPr>
          <w:rFonts w:hint="eastAsia" w:ascii="仿宋" w:hAnsi="仿宋" w:eastAsia="仿宋" w:cs="仿宋"/>
          <w:bCs/>
          <w:sz w:val="28"/>
          <w:szCs w:val="28"/>
        </w:rPr>
      </w:pPr>
      <w:r>
        <w:rPr>
          <w:rFonts w:hint="eastAsia" w:ascii="仿宋" w:hAnsi="仿宋" w:eastAsia="仿宋" w:cs="仿宋"/>
          <w:bCs/>
          <w:sz w:val="28"/>
          <w:szCs w:val="28"/>
        </w:rPr>
        <w:t>我方愿意遵守《中华人民共和国政府采购法》，并按《中华人民共和国合同法》和合同条款履行自己的全部责任。</w:t>
      </w:r>
    </w:p>
    <w:p>
      <w:pPr>
        <w:keepNext w:val="0"/>
        <w:keepLines w:val="0"/>
        <w:pageBreakBefore w:val="0"/>
        <w:widowControl w:val="0"/>
        <w:numPr>
          <w:ilvl w:val="0"/>
          <w:numId w:val="3"/>
        </w:numPr>
        <w:tabs>
          <w:tab w:val="left" w:pos="0"/>
          <w:tab w:val="left" w:pos="315"/>
          <w:tab w:val="left" w:pos="525"/>
          <w:tab w:val="left" w:pos="945"/>
          <w:tab w:val="left" w:pos="1050"/>
          <w:tab w:val="clear" w:pos="552"/>
        </w:tabs>
        <w:kinsoku/>
        <w:wordWrap/>
        <w:overflowPunct/>
        <w:topLinePunct w:val="0"/>
        <w:autoSpaceDE/>
        <w:autoSpaceDN/>
        <w:bidi w:val="0"/>
        <w:adjustRightInd/>
        <w:snapToGrid/>
        <w:spacing w:line="400" w:lineRule="exact"/>
        <w:ind w:left="0" w:firstLine="610" w:firstLineChars="218"/>
        <w:textAlignment w:val="auto"/>
        <w:rPr>
          <w:rFonts w:hint="eastAsia" w:ascii="仿宋" w:hAnsi="仿宋" w:eastAsia="仿宋" w:cs="仿宋"/>
          <w:bCs/>
          <w:sz w:val="28"/>
          <w:szCs w:val="28"/>
        </w:rPr>
      </w:pPr>
      <w:r>
        <w:rPr>
          <w:rFonts w:hint="eastAsia" w:ascii="仿宋" w:hAnsi="仿宋" w:eastAsia="仿宋" w:cs="仿宋"/>
          <w:bCs/>
          <w:sz w:val="28"/>
          <w:szCs w:val="28"/>
        </w:rPr>
        <w:t>我方认可并保证遵守采购文件的所有规定，放弃对采购文件提出质疑的权利。</w:t>
      </w:r>
    </w:p>
    <w:p>
      <w:pPr>
        <w:keepNext w:val="0"/>
        <w:keepLines w:val="0"/>
        <w:pageBreakBefore w:val="0"/>
        <w:widowControl w:val="0"/>
        <w:numPr>
          <w:ilvl w:val="0"/>
          <w:numId w:val="3"/>
        </w:numPr>
        <w:tabs>
          <w:tab w:val="left" w:pos="0"/>
          <w:tab w:val="left" w:pos="315"/>
          <w:tab w:val="left" w:pos="525"/>
          <w:tab w:val="left" w:pos="945"/>
          <w:tab w:val="left" w:pos="1050"/>
          <w:tab w:val="clear" w:pos="552"/>
        </w:tabs>
        <w:kinsoku/>
        <w:wordWrap/>
        <w:overflowPunct/>
        <w:topLinePunct w:val="0"/>
        <w:autoSpaceDE/>
        <w:autoSpaceDN/>
        <w:bidi w:val="0"/>
        <w:adjustRightInd/>
        <w:snapToGrid/>
        <w:spacing w:line="400" w:lineRule="exact"/>
        <w:ind w:left="0" w:firstLine="610" w:firstLineChars="218"/>
        <w:textAlignment w:val="auto"/>
        <w:rPr>
          <w:rFonts w:hint="eastAsia" w:ascii="仿宋" w:hAnsi="仿宋" w:eastAsia="仿宋" w:cs="仿宋"/>
          <w:bCs/>
          <w:sz w:val="28"/>
          <w:szCs w:val="28"/>
        </w:rPr>
      </w:pPr>
      <w:r>
        <w:rPr>
          <w:rFonts w:hint="eastAsia" w:ascii="仿宋" w:hAnsi="仿宋" w:eastAsia="仿宋" w:cs="仿宋"/>
          <w:bCs/>
          <w:sz w:val="28"/>
          <w:szCs w:val="28"/>
        </w:rPr>
        <w:t>如果我方被确定为成交供应商，我方愿意</w:t>
      </w:r>
      <w:r>
        <w:rPr>
          <w:rFonts w:hint="eastAsia" w:ascii="仿宋" w:hAnsi="仿宋" w:eastAsia="仿宋" w:cs="仿宋"/>
          <w:sz w:val="28"/>
          <w:szCs w:val="28"/>
        </w:rPr>
        <w:t>在合同签订前向</w:t>
      </w:r>
      <w:r>
        <w:rPr>
          <w:rFonts w:hint="eastAsia" w:ascii="仿宋" w:hAnsi="仿宋" w:eastAsia="仿宋" w:cs="仿宋"/>
          <w:bCs/>
          <w:sz w:val="28"/>
          <w:szCs w:val="28"/>
        </w:rPr>
        <w:t>采购人交纳</w:t>
      </w:r>
      <w:r>
        <w:rPr>
          <w:rFonts w:hint="eastAsia" w:ascii="仿宋" w:hAnsi="仿宋" w:eastAsia="仿宋" w:cs="仿宋"/>
          <w:bCs/>
          <w:sz w:val="28"/>
          <w:szCs w:val="28"/>
          <w:lang w:val="en-US" w:eastAsia="zh-CN"/>
        </w:rPr>
        <w:t>成交总额的</w:t>
      </w:r>
      <w:r>
        <w:rPr>
          <w:rFonts w:hint="eastAsia" w:ascii="仿宋" w:hAnsi="仿宋" w:eastAsia="仿宋" w:cs="仿宋"/>
          <w:bCs/>
          <w:sz w:val="28"/>
          <w:szCs w:val="28"/>
        </w:rPr>
        <w:t>10%履约保证金。且我方如无不可抗力，又未履行采购文件、响应文件和合同条款的，一经查实，我方愿意赔偿由此而造成的一切损失，并同意接受按采购文件的相关要求对我方进行的处理。</w:t>
      </w:r>
    </w:p>
    <w:p>
      <w:pPr>
        <w:keepNext w:val="0"/>
        <w:keepLines w:val="0"/>
        <w:pageBreakBefore w:val="0"/>
        <w:widowControl w:val="0"/>
        <w:numPr>
          <w:ilvl w:val="0"/>
          <w:numId w:val="3"/>
        </w:numPr>
        <w:tabs>
          <w:tab w:val="left" w:pos="0"/>
          <w:tab w:val="left" w:pos="315"/>
          <w:tab w:val="left" w:pos="525"/>
          <w:tab w:val="left" w:pos="945"/>
          <w:tab w:val="left" w:pos="1050"/>
          <w:tab w:val="clear" w:pos="552"/>
        </w:tabs>
        <w:kinsoku/>
        <w:wordWrap/>
        <w:overflowPunct/>
        <w:topLinePunct w:val="0"/>
        <w:autoSpaceDE/>
        <w:autoSpaceDN/>
        <w:bidi w:val="0"/>
        <w:adjustRightInd/>
        <w:snapToGrid/>
        <w:spacing w:line="400" w:lineRule="exact"/>
        <w:ind w:left="0" w:firstLine="610" w:firstLineChars="218"/>
        <w:textAlignment w:val="auto"/>
        <w:rPr>
          <w:rFonts w:hint="eastAsia" w:ascii="仿宋" w:hAnsi="仿宋" w:eastAsia="仿宋" w:cs="仿宋"/>
          <w:bCs/>
          <w:sz w:val="28"/>
          <w:szCs w:val="28"/>
        </w:rPr>
      </w:pPr>
      <w:r>
        <w:rPr>
          <w:rFonts w:hint="eastAsia" w:ascii="仿宋" w:hAnsi="仿宋" w:eastAsia="仿宋" w:cs="仿宋"/>
          <w:bCs/>
          <w:sz w:val="28"/>
          <w:szCs w:val="28"/>
        </w:rPr>
        <w:t>我方决不提供虚假材料谋取成交、决不采取不正当手段诋毁、排挤其他供应商、决不与采购人、其它供应商恶意串通、决不向采购人工作人员和评委进行商业贿赂、决不在采购过程中单独与采购人进行协商磋商、决不拒绝有关部门监督检查或提供虚假情况，如有违反，无条件接受贵方及相关管理部门的处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sz w:val="28"/>
          <w:szCs w:val="28"/>
        </w:rPr>
      </w:pPr>
      <w:r>
        <w:rPr>
          <w:rFonts w:hint="eastAsia" w:ascii="仿宋" w:hAnsi="仿宋" w:eastAsia="仿宋" w:cs="仿宋"/>
          <w:bCs/>
          <w:sz w:val="28"/>
          <w:szCs w:val="28"/>
        </w:rPr>
        <w:t xml:space="preserve">单位名称（盖章）：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sz w:val="28"/>
          <w:szCs w:val="28"/>
        </w:rPr>
      </w:pPr>
      <w:r>
        <w:rPr>
          <w:rFonts w:hint="eastAsia" w:ascii="仿宋" w:hAnsi="仿宋" w:eastAsia="仿宋" w:cs="仿宋"/>
          <w:bCs/>
          <w:sz w:val="28"/>
          <w:szCs w:val="28"/>
        </w:rPr>
        <w:t>法定代表人或法定代表人授权代表签字或盖章：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sz w:val="28"/>
          <w:szCs w:val="28"/>
        </w:rPr>
      </w:pPr>
      <w:r>
        <w:rPr>
          <w:rFonts w:hint="eastAsia" w:ascii="仿宋" w:hAnsi="仿宋" w:eastAsia="仿宋" w:cs="仿宋"/>
          <w:bCs/>
          <w:sz w:val="28"/>
          <w:szCs w:val="28"/>
        </w:rPr>
        <w:t xml:space="preserve">电话：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sz w:val="28"/>
          <w:szCs w:val="28"/>
        </w:rPr>
      </w:pPr>
      <w:r>
        <w:rPr>
          <w:rFonts w:hint="eastAsia" w:ascii="仿宋" w:hAnsi="仿宋" w:eastAsia="仿宋" w:cs="仿宋"/>
          <w:bCs/>
          <w:sz w:val="28"/>
          <w:szCs w:val="28"/>
        </w:rPr>
        <w:t xml:space="preserve">通讯地址：                          邮编：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sz w:val="24"/>
          <w:szCs w:val="24"/>
        </w:rPr>
      </w:pPr>
      <w:r>
        <w:rPr>
          <w:rFonts w:hint="eastAsia" w:ascii="仿宋" w:hAnsi="仿宋" w:eastAsia="仿宋" w:cs="仿宋"/>
          <w:bCs/>
          <w:sz w:val="28"/>
          <w:szCs w:val="28"/>
        </w:rPr>
        <w:t>日期：</w:t>
      </w:r>
    </w:p>
    <w:p>
      <w:pPr>
        <w:outlineLvl w:val="0"/>
        <w:rPr>
          <w:rFonts w:hint="eastAsia" w:ascii="仿宋" w:hAnsi="仿宋" w:eastAsia="仿宋" w:cs="仿宋"/>
          <w:bCs/>
          <w:sz w:val="28"/>
          <w:szCs w:val="28"/>
        </w:rPr>
      </w:pPr>
    </w:p>
    <w:p>
      <w:pPr>
        <w:outlineLvl w:val="0"/>
        <w:rPr>
          <w:rFonts w:hint="eastAsia" w:ascii="仿宋" w:hAnsi="仿宋" w:eastAsia="仿宋" w:cs="仿宋"/>
          <w:bCs/>
          <w:sz w:val="28"/>
          <w:szCs w:val="28"/>
        </w:rPr>
      </w:pPr>
      <w:r>
        <w:rPr>
          <w:rFonts w:hint="eastAsia" w:ascii="仿宋" w:hAnsi="仿宋" w:eastAsia="仿宋" w:cs="仿宋"/>
          <w:bCs/>
          <w:sz w:val="28"/>
          <w:szCs w:val="28"/>
        </w:rPr>
        <w:t>（二）（报价人）关于资格的声明函（格式）：</w:t>
      </w:r>
    </w:p>
    <w:p>
      <w:pPr>
        <w:jc w:val="center"/>
        <w:outlineLvl w:val="0"/>
        <w:rPr>
          <w:rFonts w:hint="eastAsia" w:ascii="仿宋" w:hAnsi="仿宋" w:eastAsia="仿宋" w:cs="仿宋"/>
          <w:b/>
          <w:bCs w:val="0"/>
          <w:sz w:val="44"/>
          <w:szCs w:val="44"/>
        </w:rPr>
      </w:pPr>
      <w:bookmarkStart w:id="11" w:name="_Toc534561679"/>
      <w:bookmarkStart w:id="12" w:name="_Toc534561575"/>
    </w:p>
    <w:p>
      <w:pPr>
        <w:jc w:val="center"/>
        <w:outlineLvl w:val="0"/>
        <w:rPr>
          <w:rFonts w:hint="eastAsia" w:ascii="仿宋" w:hAnsi="仿宋" w:eastAsia="仿宋" w:cs="仿宋"/>
          <w:b/>
          <w:bCs w:val="0"/>
          <w:sz w:val="44"/>
          <w:szCs w:val="44"/>
        </w:rPr>
      </w:pPr>
    </w:p>
    <w:p>
      <w:pPr>
        <w:jc w:val="center"/>
        <w:outlineLvl w:val="0"/>
        <w:rPr>
          <w:rFonts w:hint="eastAsia" w:ascii="仿宋" w:hAnsi="仿宋" w:eastAsia="仿宋" w:cs="仿宋"/>
          <w:b/>
          <w:bCs w:val="0"/>
          <w:sz w:val="44"/>
          <w:szCs w:val="44"/>
        </w:rPr>
      </w:pPr>
      <w:r>
        <w:rPr>
          <w:rFonts w:hint="eastAsia" w:ascii="仿宋" w:hAnsi="仿宋" w:eastAsia="仿宋" w:cs="仿宋"/>
          <w:b/>
          <w:bCs w:val="0"/>
          <w:sz w:val="44"/>
          <w:szCs w:val="44"/>
        </w:rPr>
        <w:t>关于资格的声明函</w:t>
      </w:r>
      <w:bookmarkEnd w:id="11"/>
      <w:bookmarkEnd w:id="12"/>
    </w:p>
    <w:p>
      <w:pPr>
        <w:spacing w:line="480" w:lineRule="auto"/>
        <w:jc w:val="center"/>
        <w:rPr>
          <w:rFonts w:hint="eastAsia" w:ascii="仿宋" w:hAnsi="仿宋" w:eastAsia="仿宋" w:cs="仿宋"/>
          <w:bCs/>
          <w:sz w:val="28"/>
          <w:szCs w:val="28"/>
        </w:rPr>
      </w:pPr>
      <w:r>
        <w:rPr>
          <w:rFonts w:hint="eastAsia" w:ascii="仿宋" w:hAnsi="仿宋" w:eastAsia="仿宋" w:cs="仿宋"/>
          <w:bCs/>
          <w:sz w:val="28"/>
          <w:szCs w:val="28"/>
        </w:rPr>
        <w:t>采购项目编号：</w:t>
      </w:r>
      <w:r>
        <w:rPr>
          <w:rFonts w:hint="eastAsia" w:ascii="仿宋" w:hAnsi="仿宋" w:eastAsia="仿宋" w:cs="仿宋"/>
          <w:bCs/>
          <w:sz w:val="28"/>
          <w:szCs w:val="28"/>
          <w:lang w:val="en-US" w:eastAsia="zh-CN"/>
        </w:rPr>
        <w:t>SRYCGZX202302</w:t>
      </w:r>
    </w:p>
    <w:p>
      <w:pPr>
        <w:tabs>
          <w:tab w:val="left" w:pos="6300"/>
        </w:tabs>
        <w:spacing w:line="480" w:lineRule="auto"/>
        <w:jc w:val="center"/>
        <w:rPr>
          <w:rFonts w:hint="eastAsia" w:ascii="仿宋" w:hAnsi="仿宋" w:eastAsia="仿宋" w:cs="仿宋"/>
          <w:bCs/>
          <w:sz w:val="28"/>
          <w:szCs w:val="28"/>
        </w:rPr>
      </w:pPr>
      <w:r>
        <w:rPr>
          <w:rFonts w:hint="eastAsia" w:ascii="仿宋" w:hAnsi="仿宋" w:eastAsia="仿宋" w:cs="仿宋"/>
          <w:bCs/>
          <w:sz w:val="28"/>
          <w:szCs w:val="28"/>
        </w:rPr>
        <w:t xml:space="preserve">          </w:t>
      </w:r>
    </w:p>
    <w:p>
      <w:pPr>
        <w:spacing w:line="480" w:lineRule="auto"/>
        <w:rPr>
          <w:rFonts w:hint="eastAsia" w:ascii="仿宋" w:hAnsi="仿宋" w:eastAsia="仿宋" w:cs="仿宋"/>
          <w:bCs/>
          <w:sz w:val="28"/>
          <w:szCs w:val="28"/>
        </w:rPr>
      </w:pPr>
      <w:r>
        <w:rPr>
          <w:rFonts w:hint="eastAsia" w:ascii="仿宋" w:hAnsi="仿宋" w:eastAsia="仿宋" w:cs="仿宋"/>
          <w:bCs/>
          <w:sz w:val="28"/>
          <w:szCs w:val="28"/>
        </w:rPr>
        <w:t>泰州市</w:t>
      </w:r>
      <w:r>
        <w:rPr>
          <w:rFonts w:hint="eastAsia" w:ascii="仿宋" w:hAnsi="仿宋" w:eastAsia="仿宋" w:cs="仿宋"/>
          <w:bCs/>
          <w:sz w:val="28"/>
          <w:szCs w:val="28"/>
          <w:lang w:val="en-US" w:eastAsia="zh-CN"/>
        </w:rPr>
        <w:t>第四</w:t>
      </w:r>
      <w:r>
        <w:rPr>
          <w:rFonts w:hint="eastAsia" w:ascii="仿宋" w:hAnsi="仿宋" w:eastAsia="仿宋" w:cs="仿宋"/>
          <w:bCs/>
          <w:sz w:val="28"/>
          <w:szCs w:val="28"/>
        </w:rPr>
        <w:t>人民医院：</w:t>
      </w:r>
    </w:p>
    <w:p>
      <w:pPr>
        <w:spacing w:line="480" w:lineRule="auto"/>
        <w:rPr>
          <w:rFonts w:hint="eastAsia" w:ascii="仿宋" w:hAnsi="仿宋" w:eastAsia="仿宋" w:cs="仿宋"/>
          <w:bCs/>
          <w:sz w:val="28"/>
          <w:szCs w:val="28"/>
        </w:rPr>
      </w:pPr>
      <w:r>
        <w:rPr>
          <w:rFonts w:hint="eastAsia" w:ascii="仿宋" w:hAnsi="仿宋" w:eastAsia="仿宋" w:cs="仿宋"/>
          <w:bCs/>
          <w:sz w:val="28"/>
          <w:szCs w:val="28"/>
        </w:rPr>
        <w:t xml:space="preserve">   我公司（单位）参加本项目（</w:t>
      </w:r>
      <w:r>
        <w:rPr>
          <w:rFonts w:hint="eastAsia" w:ascii="仿宋" w:hAnsi="仿宋" w:eastAsia="仿宋" w:cs="仿宋"/>
          <w:bCs/>
          <w:sz w:val="28"/>
          <w:szCs w:val="28"/>
          <w:lang w:val="en-US" w:eastAsia="zh-CN"/>
        </w:rPr>
        <w:t>SRYCGZX202302</w:t>
      </w:r>
      <w:r>
        <w:rPr>
          <w:rFonts w:hint="eastAsia" w:ascii="仿宋" w:hAnsi="仿宋" w:eastAsia="仿宋" w:cs="仿宋"/>
          <w:bCs/>
          <w:sz w:val="28"/>
          <w:szCs w:val="28"/>
        </w:rPr>
        <w:t>）政府采购活动前三年内，在经营活动中没有重大违法记录，我公司（单位）愿针对本项目（</w:t>
      </w:r>
      <w:r>
        <w:rPr>
          <w:rFonts w:hint="eastAsia" w:ascii="仿宋" w:hAnsi="仿宋" w:eastAsia="仿宋" w:cs="仿宋"/>
          <w:bCs/>
          <w:sz w:val="28"/>
          <w:szCs w:val="28"/>
          <w:lang w:val="en-US" w:eastAsia="zh-CN"/>
        </w:rPr>
        <w:t>SRYCGZX202302</w:t>
      </w:r>
      <w:r>
        <w:rPr>
          <w:rFonts w:hint="eastAsia" w:ascii="仿宋" w:hAnsi="仿宋" w:eastAsia="仿宋" w:cs="仿宋"/>
          <w:bCs/>
          <w:sz w:val="28"/>
          <w:szCs w:val="28"/>
        </w:rPr>
        <w:t>）进行报价，响应文件中所有关于报价资格的文件、证明、陈述均是真实的、准确的。若有违背，我公司（单位）</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 xml:space="preserve"> 愿意承担由此而产生的一切后果。</w:t>
      </w:r>
    </w:p>
    <w:p>
      <w:pPr>
        <w:spacing w:line="480" w:lineRule="auto"/>
        <w:jc w:val="left"/>
        <w:rPr>
          <w:rFonts w:hint="eastAsia" w:ascii="仿宋" w:hAnsi="仿宋" w:eastAsia="仿宋" w:cs="仿宋"/>
          <w:bCs/>
          <w:sz w:val="28"/>
          <w:szCs w:val="28"/>
          <w:lang w:val="en-US" w:eastAsia="zh-CN"/>
        </w:rPr>
      </w:pPr>
      <w:r>
        <w:rPr>
          <w:rFonts w:hint="eastAsia" w:ascii="仿宋" w:hAnsi="仿宋" w:eastAsia="仿宋" w:cs="仿宋"/>
          <w:bCs/>
          <w:sz w:val="28"/>
          <w:szCs w:val="28"/>
        </w:rPr>
        <w:t xml:space="preserve"> </w:t>
      </w:r>
      <w:r>
        <w:rPr>
          <w:rFonts w:hint="eastAsia" w:ascii="仿宋" w:hAnsi="仿宋" w:eastAsia="仿宋" w:cs="仿宋"/>
          <w:bCs/>
          <w:sz w:val="28"/>
          <w:szCs w:val="28"/>
          <w:lang w:val="en-US" w:eastAsia="zh-CN"/>
        </w:rPr>
        <w:t xml:space="preserve"> </w:t>
      </w:r>
    </w:p>
    <w:p>
      <w:pPr>
        <w:spacing w:line="480" w:lineRule="auto"/>
        <w:jc w:val="left"/>
        <w:rPr>
          <w:rFonts w:hint="eastAsia" w:ascii="仿宋" w:hAnsi="仿宋" w:eastAsia="仿宋" w:cs="仿宋"/>
          <w:bCs/>
          <w:sz w:val="28"/>
          <w:szCs w:val="28"/>
          <w:lang w:val="en-US" w:eastAsia="zh-CN"/>
        </w:rPr>
      </w:pPr>
    </w:p>
    <w:p>
      <w:pPr>
        <w:spacing w:line="480" w:lineRule="auto"/>
        <w:jc w:val="left"/>
        <w:rPr>
          <w:rFonts w:hint="eastAsia" w:ascii="仿宋" w:hAnsi="仿宋" w:eastAsia="仿宋" w:cs="仿宋"/>
          <w:bCs/>
          <w:sz w:val="28"/>
          <w:szCs w:val="28"/>
        </w:rPr>
      </w:pPr>
      <w:r>
        <w:rPr>
          <w:rFonts w:hint="eastAsia" w:ascii="仿宋" w:hAnsi="仿宋" w:eastAsia="仿宋" w:cs="仿宋"/>
          <w:bCs/>
          <w:sz w:val="28"/>
          <w:szCs w:val="28"/>
        </w:rPr>
        <w:t>单位名称（盖章）：</w:t>
      </w:r>
    </w:p>
    <w:p>
      <w:pPr>
        <w:spacing w:line="480" w:lineRule="auto"/>
        <w:jc w:val="left"/>
        <w:rPr>
          <w:rFonts w:hint="eastAsia" w:ascii="仿宋" w:hAnsi="仿宋" w:eastAsia="仿宋" w:cs="仿宋"/>
          <w:bCs/>
          <w:sz w:val="28"/>
          <w:szCs w:val="28"/>
        </w:rPr>
      </w:pPr>
      <w:r>
        <w:rPr>
          <w:rFonts w:hint="eastAsia" w:ascii="仿宋" w:hAnsi="仿宋" w:eastAsia="仿宋" w:cs="仿宋"/>
          <w:bCs/>
          <w:sz w:val="28"/>
          <w:szCs w:val="28"/>
        </w:rPr>
        <w:t>法定代表人或法定代表人授权代表（签字或盖章）：</w:t>
      </w:r>
    </w:p>
    <w:p>
      <w:pPr>
        <w:tabs>
          <w:tab w:val="left" w:pos="6300"/>
        </w:tabs>
        <w:spacing w:line="480" w:lineRule="auto"/>
        <w:jc w:val="left"/>
        <w:rPr>
          <w:rFonts w:hint="eastAsia" w:ascii="仿宋" w:hAnsi="仿宋" w:eastAsia="仿宋" w:cs="仿宋"/>
          <w:bCs/>
          <w:sz w:val="28"/>
          <w:szCs w:val="28"/>
        </w:rPr>
      </w:pPr>
      <w:r>
        <w:rPr>
          <w:rFonts w:hint="eastAsia" w:ascii="仿宋" w:hAnsi="仿宋" w:eastAsia="仿宋" w:cs="仿宋"/>
          <w:bCs/>
          <w:sz w:val="28"/>
          <w:szCs w:val="28"/>
        </w:rPr>
        <w:t>日期：</w:t>
      </w:r>
    </w:p>
    <w:p>
      <w:pPr>
        <w:spacing w:line="360" w:lineRule="auto"/>
        <w:rPr>
          <w:rFonts w:hint="eastAsia" w:ascii="仿宋" w:hAnsi="仿宋" w:eastAsia="仿宋" w:cs="仿宋"/>
          <w:bCs/>
          <w:sz w:val="36"/>
        </w:rPr>
      </w:pPr>
    </w:p>
    <w:p>
      <w:pPr>
        <w:pStyle w:val="5"/>
        <w:rPr>
          <w:rFonts w:hint="eastAsia"/>
        </w:rPr>
      </w:pPr>
    </w:p>
    <w:p>
      <w:pPr>
        <w:spacing w:line="360" w:lineRule="auto"/>
        <w:rPr>
          <w:rFonts w:hint="eastAsia" w:ascii="仿宋" w:hAnsi="仿宋" w:eastAsia="仿宋" w:cs="仿宋"/>
          <w:bCs/>
          <w:sz w:val="36"/>
        </w:rPr>
      </w:pPr>
    </w:p>
    <w:p>
      <w:pPr>
        <w:numPr>
          <w:ilvl w:val="0"/>
          <w:numId w:val="0"/>
        </w:numPr>
        <w:jc w:val="left"/>
        <w:outlineLvl w:val="0"/>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numPr>
          <w:ilvl w:val="0"/>
          <w:numId w:val="0"/>
        </w:numPr>
        <w:jc w:val="left"/>
        <w:outlineLvl w:val="0"/>
        <w:rPr>
          <w:rFonts w:hint="eastAsia"/>
          <w:sz w:val="28"/>
          <w:szCs w:val="28"/>
        </w:rPr>
      </w:pP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三</w:t>
      </w:r>
      <w:r>
        <w:rPr>
          <w:rFonts w:hint="eastAsia" w:ascii="仿宋" w:hAnsi="仿宋" w:eastAsia="仿宋" w:cs="仿宋"/>
          <w:bCs/>
          <w:sz w:val="28"/>
          <w:szCs w:val="28"/>
          <w:lang w:eastAsia="zh-CN"/>
        </w:rPr>
        <w:t>）</w:t>
      </w:r>
      <w:r>
        <w:rPr>
          <w:rFonts w:hint="eastAsia" w:ascii="仿宋" w:hAnsi="仿宋" w:eastAsia="仿宋" w:cs="仿宋"/>
          <w:bCs/>
          <w:sz w:val="28"/>
          <w:szCs w:val="28"/>
        </w:rPr>
        <w:t>（报价人）法定代表人授权委托书（格式）：</w:t>
      </w:r>
    </w:p>
    <w:p>
      <w:pPr>
        <w:pStyle w:val="5"/>
        <w:rPr>
          <w:rFonts w:hint="eastAsia"/>
        </w:rPr>
      </w:pPr>
    </w:p>
    <w:p>
      <w:pPr>
        <w:rPr>
          <w:rFonts w:hint="eastAsia" w:ascii="仿宋" w:hAnsi="仿宋" w:eastAsia="仿宋" w:cs="仿宋"/>
        </w:rPr>
      </w:pPr>
    </w:p>
    <w:p>
      <w:pPr>
        <w:jc w:val="center"/>
        <w:outlineLvl w:val="0"/>
        <w:rPr>
          <w:rFonts w:hint="eastAsia" w:ascii="仿宋" w:hAnsi="仿宋" w:eastAsia="仿宋" w:cs="仿宋"/>
          <w:bCs/>
          <w:sz w:val="36"/>
        </w:rPr>
      </w:pPr>
      <w:bookmarkStart w:id="13" w:name="_Toc534561681"/>
      <w:bookmarkStart w:id="14" w:name="_Toc534561577"/>
      <w:r>
        <w:rPr>
          <w:rFonts w:hint="eastAsia" w:ascii="仿宋" w:hAnsi="仿宋" w:eastAsia="仿宋" w:cs="仿宋"/>
          <w:b/>
          <w:bCs w:val="0"/>
          <w:sz w:val="44"/>
          <w:szCs w:val="44"/>
        </w:rPr>
        <w:t>法定代表人授权委托书</w:t>
      </w:r>
      <w:bookmarkEnd w:id="13"/>
      <w:bookmarkEnd w:id="14"/>
    </w:p>
    <w:p>
      <w:pPr>
        <w:spacing w:line="480" w:lineRule="auto"/>
        <w:jc w:val="center"/>
        <w:rPr>
          <w:rFonts w:hint="eastAsia" w:ascii="仿宋" w:hAnsi="仿宋" w:eastAsia="仿宋" w:cs="仿宋"/>
          <w:bCs/>
          <w:sz w:val="28"/>
          <w:szCs w:val="28"/>
        </w:rPr>
      </w:pPr>
      <w:r>
        <w:rPr>
          <w:rFonts w:hint="eastAsia" w:ascii="仿宋" w:hAnsi="仿宋" w:eastAsia="仿宋" w:cs="仿宋"/>
          <w:bCs/>
          <w:sz w:val="28"/>
          <w:szCs w:val="28"/>
        </w:rPr>
        <w:t>采购项目编号：</w:t>
      </w:r>
      <w:r>
        <w:rPr>
          <w:rFonts w:hint="eastAsia" w:ascii="仿宋" w:hAnsi="仿宋" w:eastAsia="仿宋" w:cs="仿宋"/>
          <w:bCs/>
          <w:sz w:val="28"/>
          <w:szCs w:val="28"/>
          <w:lang w:val="en-US" w:eastAsia="zh-CN"/>
        </w:rPr>
        <w:t>SRYCGZX202302</w:t>
      </w:r>
      <w:r>
        <w:rPr>
          <w:rFonts w:hint="eastAsia" w:ascii="仿宋" w:hAnsi="仿宋" w:eastAsia="仿宋" w:cs="仿宋"/>
          <w:bCs/>
          <w:sz w:val="28"/>
          <w:szCs w:val="28"/>
        </w:rPr>
        <w:t xml:space="preserve">        </w:t>
      </w:r>
    </w:p>
    <w:p>
      <w:pPr>
        <w:spacing w:line="480" w:lineRule="auto"/>
        <w:jc w:val="center"/>
        <w:rPr>
          <w:rFonts w:hint="eastAsia" w:ascii="仿宋" w:hAnsi="仿宋" w:eastAsia="仿宋" w:cs="仿宋"/>
          <w:bCs/>
          <w:sz w:val="28"/>
          <w:szCs w:val="28"/>
        </w:rPr>
      </w:pPr>
      <w:r>
        <w:rPr>
          <w:rFonts w:hint="eastAsia" w:ascii="仿宋" w:hAnsi="仿宋" w:eastAsia="仿宋" w:cs="仿宋"/>
          <w:bCs/>
          <w:sz w:val="28"/>
          <w:szCs w:val="28"/>
        </w:rPr>
        <w:t xml:space="preserve">                      </w:t>
      </w:r>
    </w:p>
    <w:p>
      <w:pPr>
        <w:spacing w:line="600" w:lineRule="exact"/>
        <w:rPr>
          <w:rFonts w:hint="eastAsia" w:ascii="仿宋" w:hAnsi="仿宋" w:eastAsia="仿宋" w:cs="仿宋"/>
          <w:bCs/>
          <w:sz w:val="28"/>
          <w:szCs w:val="28"/>
        </w:rPr>
      </w:pPr>
      <w:r>
        <w:rPr>
          <w:rFonts w:hint="eastAsia" w:ascii="仿宋" w:hAnsi="仿宋" w:eastAsia="仿宋" w:cs="仿宋"/>
          <w:bCs/>
          <w:sz w:val="28"/>
          <w:szCs w:val="28"/>
        </w:rPr>
        <w:t>泰州市</w:t>
      </w:r>
      <w:r>
        <w:rPr>
          <w:rFonts w:hint="eastAsia" w:ascii="仿宋" w:hAnsi="仿宋" w:eastAsia="仿宋" w:cs="仿宋"/>
          <w:bCs/>
          <w:sz w:val="28"/>
          <w:szCs w:val="28"/>
          <w:lang w:val="en-US" w:eastAsia="zh-CN"/>
        </w:rPr>
        <w:t>第四</w:t>
      </w:r>
      <w:r>
        <w:rPr>
          <w:rFonts w:hint="eastAsia" w:ascii="仿宋" w:hAnsi="仿宋" w:eastAsia="仿宋" w:cs="仿宋"/>
          <w:bCs/>
          <w:sz w:val="28"/>
          <w:szCs w:val="28"/>
        </w:rPr>
        <w:t>人民医院：</w:t>
      </w:r>
    </w:p>
    <w:p>
      <w:pPr>
        <w:spacing w:line="580" w:lineRule="exact"/>
        <w:rPr>
          <w:rFonts w:hint="eastAsia" w:ascii="仿宋" w:hAnsi="仿宋" w:eastAsia="仿宋" w:cs="仿宋"/>
          <w:bCs/>
          <w:sz w:val="28"/>
          <w:szCs w:val="28"/>
        </w:rPr>
      </w:pPr>
      <w:r>
        <w:rPr>
          <w:rFonts w:hint="eastAsia" w:ascii="仿宋" w:hAnsi="仿宋" w:eastAsia="仿宋" w:cs="仿宋"/>
          <w:bCs/>
          <w:sz w:val="28"/>
          <w:szCs w:val="28"/>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系中华人民共和国合法公司（单位），特授权       代表我公司（单位）全权办理针对本项目（</w:t>
      </w:r>
      <w:r>
        <w:rPr>
          <w:rFonts w:hint="eastAsia" w:ascii="仿宋" w:hAnsi="仿宋" w:eastAsia="仿宋" w:cs="仿宋"/>
          <w:bCs/>
          <w:sz w:val="28"/>
          <w:szCs w:val="28"/>
          <w:lang w:val="en-US" w:eastAsia="zh-CN"/>
        </w:rPr>
        <w:t>SRYCGZX202302</w:t>
      </w:r>
      <w:r>
        <w:rPr>
          <w:rFonts w:hint="eastAsia" w:ascii="仿宋" w:hAnsi="仿宋" w:eastAsia="仿宋" w:cs="仿宋"/>
          <w:bCs/>
          <w:sz w:val="28"/>
          <w:szCs w:val="28"/>
        </w:rPr>
        <w:t>）的报价，参与磋商、签约等具体工作，并签署全部有关的文件、协议及合同。</w:t>
      </w:r>
    </w:p>
    <w:p>
      <w:pPr>
        <w:spacing w:line="580" w:lineRule="exact"/>
        <w:ind w:firstLine="525"/>
        <w:rPr>
          <w:rFonts w:hint="eastAsia" w:ascii="仿宋" w:hAnsi="仿宋" w:eastAsia="仿宋" w:cs="仿宋"/>
          <w:bCs/>
          <w:sz w:val="28"/>
          <w:szCs w:val="28"/>
        </w:rPr>
      </w:pPr>
      <w:r>
        <w:rPr>
          <w:rFonts w:hint="eastAsia" w:ascii="仿宋" w:hAnsi="仿宋" w:eastAsia="仿宋" w:cs="仿宋"/>
          <w:bCs/>
          <w:sz w:val="28"/>
          <w:szCs w:val="28"/>
        </w:rPr>
        <w:t>我公司（单位）对被授权代表的签名负全部责任。</w:t>
      </w:r>
    </w:p>
    <w:p>
      <w:pPr>
        <w:spacing w:line="580" w:lineRule="exact"/>
        <w:ind w:firstLine="610" w:firstLineChars="218"/>
        <w:rPr>
          <w:rFonts w:hint="eastAsia" w:ascii="仿宋" w:hAnsi="仿宋" w:eastAsia="仿宋" w:cs="仿宋"/>
          <w:bCs/>
          <w:sz w:val="28"/>
          <w:szCs w:val="28"/>
        </w:rPr>
      </w:pPr>
      <w:r>
        <w:rPr>
          <w:rFonts w:hint="eastAsia" w:ascii="仿宋" w:hAnsi="仿宋" w:eastAsia="仿宋" w:cs="仿宋"/>
          <w:bCs/>
          <w:sz w:val="28"/>
          <w:szCs w:val="28"/>
        </w:rPr>
        <w:t>在撤销授权的书面通知送达你处以前，本授权书一直有效，被授权代表签署的所有文件（在授权书有效期内签署的）不因授权的撤销而失效。</w:t>
      </w:r>
    </w:p>
    <w:p>
      <w:pPr>
        <w:spacing w:line="580" w:lineRule="exact"/>
        <w:ind w:firstLine="525"/>
        <w:rPr>
          <w:rFonts w:hint="eastAsia" w:ascii="仿宋" w:hAnsi="仿宋" w:eastAsia="仿宋" w:cs="仿宋"/>
          <w:bCs/>
          <w:sz w:val="28"/>
          <w:szCs w:val="28"/>
        </w:rPr>
      </w:pPr>
      <w:r>
        <w:rPr>
          <w:rFonts w:hint="eastAsia" w:ascii="仿宋" w:hAnsi="仿宋" w:eastAsia="仿宋" w:cs="仿宋"/>
          <w:bCs/>
          <w:sz w:val="28"/>
          <w:szCs w:val="28"/>
        </w:rPr>
        <w:t>被授权代表情况：</w:t>
      </w:r>
    </w:p>
    <w:p>
      <w:pPr>
        <w:spacing w:line="580" w:lineRule="exact"/>
        <w:ind w:firstLine="525"/>
        <w:rPr>
          <w:rFonts w:hint="eastAsia" w:ascii="仿宋" w:hAnsi="仿宋" w:eastAsia="仿宋" w:cs="仿宋"/>
          <w:bCs/>
          <w:sz w:val="28"/>
          <w:szCs w:val="28"/>
          <w:lang w:val="en-US" w:eastAsia="zh-CN"/>
        </w:rPr>
      </w:pPr>
      <w:r>
        <w:rPr>
          <w:rFonts w:hint="eastAsia" w:ascii="仿宋" w:hAnsi="仿宋" w:eastAsia="仿宋" w:cs="仿宋"/>
          <w:bCs/>
          <w:sz w:val="28"/>
          <w:szCs w:val="28"/>
        </w:rPr>
        <w:t xml:space="preserve">姓名：      性别：            </w:t>
      </w:r>
    </w:p>
    <w:p>
      <w:pPr>
        <w:spacing w:line="580" w:lineRule="exact"/>
        <w:ind w:firstLine="525"/>
        <w:rPr>
          <w:rFonts w:hint="eastAsia" w:ascii="仿宋" w:hAnsi="仿宋" w:eastAsia="仿宋" w:cs="仿宋"/>
          <w:bCs/>
          <w:sz w:val="28"/>
          <w:szCs w:val="28"/>
        </w:rPr>
      </w:pPr>
      <w:r>
        <w:rPr>
          <w:rFonts w:hint="eastAsia" w:ascii="仿宋" w:hAnsi="仿宋" w:eastAsia="仿宋" w:cs="仿宋"/>
          <w:bCs/>
          <w:sz w:val="28"/>
          <w:szCs w:val="28"/>
          <w:lang w:val="en-US" w:eastAsia="zh-CN"/>
        </w:rPr>
        <w:t xml:space="preserve">身份证号：                      </w:t>
      </w:r>
      <w:r>
        <w:rPr>
          <w:rFonts w:hint="eastAsia" w:ascii="仿宋" w:hAnsi="仿宋" w:eastAsia="仿宋" w:cs="仿宋"/>
          <w:bCs/>
          <w:sz w:val="28"/>
          <w:szCs w:val="28"/>
        </w:rPr>
        <w:t>电话：</w:t>
      </w:r>
    </w:p>
    <w:p>
      <w:pPr>
        <w:spacing w:line="580" w:lineRule="exact"/>
        <w:ind w:firstLine="525"/>
        <w:rPr>
          <w:rFonts w:hint="eastAsia" w:ascii="仿宋" w:hAnsi="仿宋" w:eastAsia="仿宋" w:cs="仿宋"/>
          <w:bCs/>
          <w:sz w:val="28"/>
          <w:szCs w:val="28"/>
        </w:rPr>
      </w:pPr>
    </w:p>
    <w:p>
      <w:pPr>
        <w:spacing w:line="580" w:lineRule="exact"/>
        <w:ind w:firstLine="525"/>
        <w:rPr>
          <w:rFonts w:hint="eastAsia" w:ascii="仿宋" w:hAnsi="仿宋" w:eastAsia="仿宋" w:cs="仿宋"/>
          <w:bCs/>
          <w:sz w:val="28"/>
          <w:szCs w:val="28"/>
        </w:rPr>
      </w:pPr>
      <w:r>
        <w:rPr>
          <w:rFonts w:hint="eastAsia" w:ascii="仿宋" w:hAnsi="仿宋" w:eastAsia="仿宋" w:cs="仿宋"/>
          <w:bCs/>
          <w:sz w:val="28"/>
          <w:szCs w:val="28"/>
        </w:rPr>
        <w:t>单位名称（盖章）：</w:t>
      </w:r>
    </w:p>
    <w:p>
      <w:pPr>
        <w:spacing w:line="580" w:lineRule="exact"/>
        <w:ind w:firstLine="525"/>
        <w:rPr>
          <w:rFonts w:hint="eastAsia" w:ascii="仿宋" w:hAnsi="仿宋" w:eastAsia="仿宋" w:cs="仿宋"/>
          <w:bCs/>
          <w:sz w:val="28"/>
          <w:szCs w:val="28"/>
        </w:rPr>
      </w:pPr>
      <w:r>
        <w:rPr>
          <w:rFonts w:hint="eastAsia" w:ascii="仿宋" w:hAnsi="仿宋" w:eastAsia="仿宋" w:cs="仿宋"/>
          <w:bCs/>
          <w:sz w:val="28"/>
          <w:szCs w:val="28"/>
        </w:rPr>
        <w:t>法定代表人（签字或盖章）：</w:t>
      </w:r>
    </w:p>
    <w:p>
      <w:pPr>
        <w:spacing w:line="580" w:lineRule="exact"/>
        <w:ind w:firstLine="525"/>
        <w:rPr>
          <w:rFonts w:hint="eastAsia" w:ascii="仿宋" w:hAnsi="仿宋" w:eastAsia="仿宋" w:cs="仿宋"/>
          <w:bCs/>
          <w:sz w:val="28"/>
          <w:szCs w:val="28"/>
        </w:rPr>
      </w:pPr>
      <w:r>
        <w:rPr>
          <w:rFonts w:hint="eastAsia" w:ascii="仿宋" w:hAnsi="仿宋" w:eastAsia="仿宋" w:cs="仿宋"/>
          <w:bCs/>
          <w:sz w:val="28"/>
          <w:szCs w:val="28"/>
        </w:rPr>
        <w:t>日期：</w:t>
      </w:r>
    </w:p>
    <w:p>
      <w:pPr>
        <w:outlineLvl w:val="0"/>
        <w:rPr>
          <w:rFonts w:hint="eastAsia" w:ascii="仿宋" w:hAnsi="仿宋" w:eastAsia="仿宋" w:cs="仿宋"/>
          <w:bCs/>
          <w:sz w:val="28"/>
          <w:szCs w:val="28"/>
        </w:rPr>
      </w:pPr>
    </w:p>
    <w:p>
      <w:pPr>
        <w:outlineLvl w:val="0"/>
        <w:rPr>
          <w:rFonts w:hint="eastAsia" w:ascii="仿宋" w:hAnsi="仿宋" w:eastAsia="仿宋" w:cs="仿宋"/>
          <w:bCs/>
          <w:sz w:val="28"/>
          <w:szCs w:val="28"/>
        </w:rPr>
      </w:pPr>
    </w:p>
    <w:p>
      <w:pPr>
        <w:outlineLvl w:val="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四</w:t>
      </w:r>
      <w:r>
        <w:rPr>
          <w:rFonts w:hint="eastAsia" w:ascii="仿宋" w:hAnsi="仿宋" w:eastAsia="仿宋" w:cs="仿宋"/>
          <w:bCs/>
          <w:sz w:val="28"/>
          <w:szCs w:val="28"/>
        </w:rPr>
        <w:t>）承诺书（格式）：</w:t>
      </w:r>
    </w:p>
    <w:p>
      <w:pPr>
        <w:jc w:val="center"/>
        <w:rPr>
          <w:rFonts w:hint="eastAsia" w:ascii="仿宋" w:hAnsi="仿宋" w:eastAsia="仿宋" w:cs="仿宋"/>
          <w:bCs/>
          <w:sz w:val="44"/>
          <w:szCs w:val="44"/>
        </w:rPr>
      </w:pPr>
    </w:p>
    <w:p>
      <w:pPr>
        <w:jc w:val="center"/>
        <w:rPr>
          <w:rFonts w:hint="eastAsia" w:ascii="仿宋" w:hAnsi="仿宋" w:eastAsia="仿宋" w:cs="仿宋"/>
          <w:b/>
          <w:bCs w:val="0"/>
          <w:sz w:val="44"/>
          <w:szCs w:val="44"/>
        </w:rPr>
      </w:pPr>
      <w:r>
        <w:rPr>
          <w:rFonts w:hint="eastAsia" w:ascii="仿宋" w:hAnsi="仿宋" w:eastAsia="仿宋" w:cs="仿宋"/>
          <w:b/>
          <w:bCs w:val="0"/>
          <w:sz w:val="44"/>
          <w:szCs w:val="44"/>
        </w:rPr>
        <w:t>承诺书</w:t>
      </w:r>
    </w:p>
    <w:p>
      <w:pPr>
        <w:jc w:val="center"/>
        <w:rPr>
          <w:rFonts w:hint="eastAsia" w:ascii="仿宋" w:hAnsi="仿宋" w:eastAsia="仿宋" w:cs="仿宋"/>
          <w:bCs/>
          <w:sz w:val="28"/>
          <w:szCs w:val="28"/>
        </w:rPr>
      </w:pPr>
    </w:p>
    <w:p>
      <w:pPr>
        <w:spacing w:line="480" w:lineRule="auto"/>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rPr>
        <w:t>报价人</w:t>
      </w:r>
      <w:r>
        <w:rPr>
          <w:rFonts w:hint="eastAsia" w:ascii="仿宋" w:hAnsi="仿宋" w:eastAsia="仿宋" w:cs="仿宋"/>
          <w:sz w:val="24"/>
          <w:szCs w:val="24"/>
        </w:rPr>
        <w:t>名称）在此承诺：</w:t>
      </w:r>
    </w:p>
    <w:p>
      <w:pPr>
        <w:spacing w:line="480" w:lineRule="auto"/>
        <w:ind w:firstLine="480" w:firstLineChars="200"/>
        <w:rPr>
          <w:rFonts w:hint="eastAsia" w:ascii="仿宋" w:hAnsi="仿宋" w:eastAsia="仿宋" w:cs="仿宋"/>
          <w:sz w:val="24"/>
          <w:szCs w:val="24"/>
        </w:rPr>
      </w:pPr>
    </w:p>
    <w:p>
      <w:pPr>
        <w:spacing w:line="480" w:lineRule="auto"/>
        <w:rPr>
          <w:rFonts w:hint="eastAsia" w:ascii="仿宋" w:hAnsi="仿宋" w:eastAsia="仿宋" w:cs="仿宋"/>
          <w:bCs/>
          <w:sz w:val="24"/>
          <w:szCs w:val="24"/>
        </w:rPr>
      </w:pPr>
      <w:r>
        <w:rPr>
          <w:rFonts w:hint="eastAsia" w:ascii="仿宋" w:hAnsi="仿宋" w:eastAsia="仿宋" w:cs="仿宋"/>
          <w:sz w:val="24"/>
          <w:szCs w:val="24"/>
        </w:rPr>
        <w:t>1.本公司（单位）</w:t>
      </w:r>
      <w:r>
        <w:rPr>
          <w:rFonts w:hint="eastAsia" w:ascii="仿宋" w:hAnsi="仿宋" w:eastAsia="仿宋" w:cs="仿宋"/>
          <w:bCs/>
          <w:sz w:val="24"/>
          <w:szCs w:val="24"/>
        </w:rPr>
        <w:t>对本项目（</w:t>
      </w:r>
      <w:r>
        <w:rPr>
          <w:rFonts w:hint="eastAsia" w:ascii="仿宋" w:hAnsi="仿宋" w:eastAsia="仿宋" w:cs="仿宋"/>
          <w:bCs/>
          <w:sz w:val="24"/>
          <w:szCs w:val="24"/>
          <w:lang w:val="en-US" w:eastAsia="zh-CN"/>
        </w:rPr>
        <w:t>SRYCGZX202302</w:t>
      </w:r>
      <w:r>
        <w:rPr>
          <w:rFonts w:hint="eastAsia" w:ascii="仿宋" w:hAnsi="仿宋" w:eastAsia="仿宋" w:cs="仿宋"/>
          <w:bCs/>
          <w:sz w:val="24"/>
          <w:szCs w:val="24"/>
        </w:rPr>
        <w:t>）所提供的货物不低于</w:t>
      </w:r>
      <w:r>
        <w:rPr>
          <w:rFonts w:hint="eastAsia" w:ascii="仿宋" w:hAnsi="仿宋" w:eastAsia="仿宋" w:cs="仿宋"/>
          <w:bCs/>
          <w:sz w:val="24"/>
          <w:szCs w:val="24"/>
          <w:lang w:val="en-US" w:eastAsia="zh-CN"/>
        </w:rPr>
        <w:t>磋商</w:t>
      </w:r>
      <w:r>
        <w:rPr>
          <w:rFonts w:hint="eastAsia" w:ascii="仿宋" w:hAnsi="仿宋" w:eastAsia="仿宋" w:cs="仿宋"/>
          <w:bCs/>
          <w:sz w:val="24"/>
          <w:szCs w:val="24"/>
        </w:rPr>
        <w:t xml:space="preserve">文件要求的标准； </w:t>
      </w:r>
    </w:p>
    <w:p>
      <w:pPr>
        <w:spacing w:line="480" w:lineRule="auto"/>
        <w:rPr>
          <w:rFonts w:hint="eastAsia"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sz w:val="24"/>
          <w:szCs w:val="24"/>
        </w:rPr>
        <w:t>本公司（单位）</w:t>
      </w:r>
      <w:r>
        <w:rPr>
          <w:rFonts w:hint="eastAsia" w:ascii="仿宋" w:hAnsi="仿宋" w:eastAsia="仿宋" w:cs="仿宋"/>
          <w:bCs/>
          <w:sz w:val="24"/>
          <w:szCs w:val="24"/>
        </w:rPr>
        <w:t>具备履行合同所必需的设备和专业技术能力；</w:t>
      </w:r>
    </w:p>
    <w:p>
      <w:pPr>
        <w:spacing w:line="480" w:lineRule="auto"/>
        <w:rPr>
          <w:rFonts w:hint="eastAsia" w:ascii="仿宋" w:hAnsi="仿宋" w:eastAsia="仿宋" w:cs="仿宋"/>
          <w:bCs/>
          <w:sz w:val="24"/>
          <w:szCs w:val="24"/>
        </w:rPr>
      </w:pPr>
      <w:r>
        <w:rPr>
          <w:rFonts w:hint="eastAsia" w:ascii="仿宋" w:hAnsi="仿宋" w:eastAsia="仿宋" w:cs="仿宋"/>
          <w:bCs/>
          <w:sz w:val="24"/>
          <w:szCs w:val="24"/>
        </w:rPr>
        <w:t>3.</w:t>
      </w:r>
      <w:r>
        <w:rPr>
          <w:rFonts w:hint="eastAsia" w:ascii="仿宋" w:hAnsi="仿宋" w:eastAsia="仿宋" w:cs="仿宋"/>
          <w:sz w:val="24"/>
          <w:szCs w:val="24"/>
        </w:rPr>
        <w:t>本公司未被“</w:t>
      </w:r>
      <w:r>
        <w:rPr>
          <w:rFonts w:hint="eastAsia" w:ascii="仿宋" w:hAnsi="仿宋" w:eastAsia="仿宋" w:cs="仿宋"/>
          <w:bCs/>
          <w:sz w:val="24"/>
          <w:szCs w:val="24"/>
        </w:rPr>
        <w:t>信用中国</w:t>
      </w:r>
      <w:r>
        <w:rPr>
          <w:rFonts w:hint="eastAsia" w:ascii="仿宋" w:hAnsi="仿宋" w:eastAsia="仿宋" w:cs="仿宋"/>
          <w:sz w:val="24"/>
          <w:szCs w:val="24"/>
        </w:rPr>
        <w:t>”</w:t>
      </w:r>
      <w:r>
        <w:rPr>
          <w:rFonts w:hint="eastAsia" w:ascii="仿宋" w:hAnsi="仿宋" w:eastAsia="仿宋" w:cs="仿宋"/>
          <w:bCs/>
          <w:sz w:val="24"/>
          <w:szCs w:val="24"/>
        </w:rPr>
        <w:t>网站（</w:t>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HYPERLINK "http://www.creditchina.gov.cn"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www.creditchina.gov.cn</w:t>
      </w:r>
      <w:r>
        <w:rPr>
          <w:rFonts w:hint="eastAsia" w:ascii="仿宋" w:hAnsi="仿宋" w:eastAsia="仿宋" w:cs="仿宋"/>
          <w:bCs/>
          <w:sz w:val="24"/>
          <w:szCs w:val="24"/>
        </w:rPr>
        <w:fldChar w:fldCharType="end"/>
      </w:r>
      <w:r>
        <w:rPr>
          <w:rFonts w:hint="eastAsia" w:ascii="仿宋" w:hAnsi="仿宋" w:eastAsia="仿宋" w:cs="仿宋"/>
          <w:bCs/>
          <w:sz w:val="24"/>
          <w:szCs w:val="24"/>
        </w:rPr>
        <w:t>）</w:t>
      </w:r>
      <w:r>
        <w:rPr>
          <w:rFonts w:hint="eastAsia" w:ascii="仿宋" w:hAnsi="仿宋" w:eastAsia="仿宋" w:cs="仿宋"/>
          <w:sz w:val="24"/>
          <w:szCs w:val="24"/>
        </w:rPr>
        <w:t>列入失信执行人、重大税收违法案件当事人名单、政府采购严重违法失信行为记录名单。</w:t>
      </w:r>
    </w:p>
    <w:p>
      <w:pPr>
        <w:spacing w:line="480" w:lineRule="auto"/>
        <w:ind w:firstLine="480" w:firstLineChars="200"/>
        <w:rPr>
          <w:rFonts w:hint="eastAsia" w:ascii="仿宋" w:hAnsi="仿宋" w:eastAsia="仿宋" w:cs="仿宋"/>
          <w:sz w:val="24"/>
        </w:rPr>
      </w:pPr>
      <w:r>
        <w:rPr>
          <w:rFonts w:hint="eastAsia" w:ascii="仿宋" w:hAnsi="仿宋" w:eastAsia="仿宋" w:cs="仿宋"/>
          <w:bCs/>
          <w:sz w:val="24"/>
          <w:szCs w:val="24"/>
        </w:rPr>
        <w:t>如违背上述承诺，本公司</w:t>
      </w:r>
      <w:r>
        <w:rPr>
          <w:rFonts w:hint="eastAsia" w:ascii="仿宋" w:hAnsi="仿宋" w:eastAsia="仿宋" w:cs="仿宋"/>
          <w:sz w:val="24"/>
          <w:szCs w:val="24"/>
        </w:rPr>
        <w:t>（单位）</w:t>
      </w:r>
      <w:r>
        <w:rPr>
          <w:rFonts w:hint="eastAsia" w:ascii="仿宋" w:hAnsi="仿宋" w:eastAsia="仿宋" w:cs="仿宋"/>
          <w:bCs/>
          <w:sz w:val="24"/>
          <w:szCs w:val="24"/>
        </w:rPr>
        <w:t>将承担一切法律责任。</w:t>
      </w:r>
    </w:p>
    <w:p>
      <w:pPr>
        <w:spacing w:line="480" w:lineRule="auto"/>
        <w:ind w:firstLine="5400" w:firstLineChars="2250"/>
        <w:rPr>
          <w:rFonts w:hint="eastAsia" w:ascii="仿宋" w:hAnsi="仿宋" w:eastAsia="仿宋" w:cs="仿宋"/>
          <w:bCs/>
          <w:sz w:val="24"/>
          <w:szCs w:val="24"/>
        </w:rPr>
      </w:pPr>
    </w:p>
    <w:p>
      <w:pPr>
        <w:spacing w:line="480" w:lineRule="auto"/>
        <w:rPr>
          <w:rFonts w:hint="eastAsia" w:ascii="仿宋" w:hAnsi="仿宋" w:eastAsia="仿宋" w:cs="仿宋"/>
          <w:bCs/>
          <w:sz w:val="24"/>
          <w:szCs w:val="24"/>
        </w:rPr>
      </w:pPr>
      <w:r>
        <w:rPr>
          <w:rFonts w:hint="eastAsia" w:ascii="仿宋" w:hAnsi="仿宋" w:eastAsia="仿宋" w:cs="仿宋"/>
          <w:bCs/>
          <w:sz w:val="24"/>
          <w:szCs w:val="24"/>
        </w:rPr>
        <w:t>单位名称（盖章）：</w:t>
      </w:r>
    </w:p>
    <w:p>
      <w:pPr>
        <w:spacing w:line="480" w:lineRule="auto"/>
        <w:rPr>
          <w:rFonts w:hint="eastAsia" w:ascii="仿宋" w:hAnsi="仿宋" w:eastAsia="仿宋" w:cs="仿宋"/>
          <w:bCs/>
          <w:sz w:val="24"/>
          <w:szCs w:val="24"/>
        </w:rPr>
      </w:pPr>
      <w:r>
        <w:rPr>
          <w:rFonts w:hint="eastAsia" w:ascii="仿宋" w:hAnsi="仿宋" w:eastAsia="仿宋" w:cs="仿宋"/>
          <w:bCs/>
          <w:sz w:val="24"/>
          <w:szCs w:val="24"/>
        </w:rPr>
        <w:t>法定代表人或法定代表人授权代表签字或盖章：</w:t>
      </w:r>
    </w:p>
    <w:p>
      <w:pPr>
        <w:spacing w:line="480" w:lineRule="auto"/>
        <w:rPr>
          <w:rFonts w:hint="eastAsia" w:ascii="仿宋" w:hAnsi="仿宋" w:eastAsia="仿宋" w:cs="仿宋"/>
          <w:bCs/>
          <w:sz w:val="24"/>
          <w:szCs w:val="24"/>
        </w:rPr>
      </w:pPr>
      <w:r>
        <w:rPr>
          <w:rFonts w:hint="eastAsia" w:ascii="仿宋" w:hAnsi="仿宋" w:eastAsia="仿宋" w:cs="仿宋"/>
          <w:sz w:val="24"/>
          <w:szCs w:val="24"/>
        </w:rPr>
        <w:t>日期：         年         月       日</w:t>
      </w:r>
    </w:p>
    <w:p>
      <w:pPr>
        <w:ind w:firstLine="420" w:firstLineChars="175"/>
        <w:outlineLvl w:val="0"/>
        <w:rPr>
          <w:rFonts w:hint="eastAsia" w:ascii="仿宋" w:hAnsi="仿宋" w:eastAsia="仿宋" w:cs="仿宋"/>
          <w:bCs/>
          <w:sz w:val="24"/>
          <w:szCs w:val="24"/>
        </w:rPr>
      </w:pPr>
    </w:p>
    <w:p>
      <w:pPr>
        <w:pStyle w:val="2"/>
        <w:rPr>
          <w:rFonts w:hint="eastAsia" w:ascii="仿宋" w:hAnsi="仿宋" w:eastAsia="仿宋" w:cs="仿宋"/>
          <w:bCs/>
          <w:sz w:val="28"/>
          <w:szCs w:val="28"/>
        </w:rPr>
      </w:pPr>
    </w:p>
    <w:p>
      <w:pPr>
        <w:pStyle w:val="2"/>
        <w:rPr>
          <w:rFonts w:hint="eastAsia" w:ascii="仿宋" w:hAnsi="仿宋" w:eastAsia="仿宋" w:cs="仿宋"/>
          <w:bCs/>
          <w:sz w:val="28"/>
          <w:szCs w:val="28"/>
        </w:rPr>
      </w:pPr>
    </w:p>
    <w:p>
      <w:pPr>
        <w:pStyle w:val="2"/>
        <w:rPr>
          <w:rFonts w:hint="eastAsia" w:ascii="仿宋" w:hAnsi="仿宋" w:eastAsia="仿宋" w:cs="仿宋"/>
          <w:bCs/>
          <w:sz w:val="28"/>
          <w:szCs w:val="28"/>
        </w:rPr>
      </w:pPr>
    </w:p>
    <w:p>
      <w:pPr>
        <w:outlineLvl w:val="0"/>
        <w:rPr>
          <w:rFonts w:hint="eastAsia" w:ascii="仿宋" w:hAnsi="仿宋" w:eastAsia="仿宋" w:cs="仿宋"/>
          <w:bCs/>
          <w:sz w:val="24"/>
          <w:szCs w:val="24"/>
        </w:rPr>
      </w:pPr>
    </w:p>
    <w:p>
      <w:pPr>
        <w:outlineLvl w:val="0"/>
        <w:rPr>
          <w:rFonts w:hint="eastAsia" w:ascii="仿宋" w:hAnsi="仿宋" w:eastAsia="仿宋" w:cs="仿宋"/>
          <w:bCs/>
          <w:sz w:val="24"/>
          <w:szCs w:val="24"/>
        </w:rPr>
      </w:pPr>
    </w:p>
    <w:p>
      <w:pPr>
        <w:outlineLvl w:val="0"/>
        <w:rPr>
          <w:rFonts w:hint="eastAsia" w:ascii="仿宋" w:hAnsi="仿宋" w:eastAsia="仿宋" w:cs="仿宋"/>
          <w:bCs/>
          <w:sz w:val="28"/>
          <w:szCs w:val="28"/>
        </w:rPr>
      </w:pPr>
    </w:p>
    <w:p>
      <w:pPr>
        <w:outlineLvl w:val="0"/>
        <w:rPr>
          <w:rFonts w:hint="eastAsia" w:ascii="仿宋" w:hAnsi="仿宋" w:eastAsia="仿宋" w:cs="仿宋"/>
          <w:bCs/>
          <w:sz w:val="28"/>
          <w:szCs w:val="28"/>
        </w:rPr>
      </w:pPr>
    </w:p>
    <w:p>
      <w:pPr>
        <w:outlineLvl w:val="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五</w:t>
      </w:r>
      <w:r>
        <w:rPr>
          <w:rFonts w:hint="eastAsia" w:ascii="仿宋" w:hAnsi="仿宋" w:eastAsia="仿宋" w:cs="仿宋"/>
          <w:bCs/>
          <w:sz w:val="28"/>
          <w:szCs w:val="28"/>
        </w:rPr>
        <w:t>）（报价人）中小企业声明函（格式）：</w:t>
      </w:r>
    </w:p>
    <w:p>
      <w:pPr>
        <w:rPr>
          <w:rFonts w:hint="eastAsia" w:ascii="仿宋" w:hAnsi="仿宋" w:eastAsia="仿宋" w:cs="仿宋"/>
        </w:rPr>
      </w:pPr>
    </w:p>
    <w:p>
      <w:pPr>
        <w:rPr>
          <w:rFonts w:hint="eastAsia" w:ascii="仿宋" w:hAnsi="仿宋" w:eastAsia="仿宋" w:cs="仿宋"/>
        </w:rPr>
      </w:pPr>
    </w:p>
    <w:p>
      <w:pPr>
        <w:keepNext/>
        <w:keepLines/>
        <w:spacing w:before="260" w:after="260" w:line="412" w:lineRule="auto"/>
        <w:jc w:val="center"/>
        <w:outlineLvl w:val="1"/>
        <w:rPr>
          <w:rFonts w:hint="eastAsia" w:ascii="仿宋" w:hAnsi="仿宋" w:eastAsia="仿宋" w:cs="仿宋"/>
          <w:b/>
          <w:bCs/>
          <w:kern w:val="0"/>
          <w:sz w:val="44"/>
          <w:szCs w:val="44"/>
        </w:rPr>
      </w:pPr>
      <w:bookmarkStart w:id="15" w:name="_Toc528398513"/>
      <w:r>
        <w:rPr>
          <w:rFonts w:hint="eastAsia" w:ascii="仿宋" w:hAnsi="仿宋" w:eastAsia="仿宋" w:cs="仿宋"/>
          <w:b/>
          <w:bCs/>
          <w:kern w:val="0"/>
          <w:sz w:val="44"/>
          <w:szCs w:val="44"/>
        </w:rPr>
        <w:t>企业声明函</w:t>
      </w:r>
      <w:bookmarkEnd w:id="15"/>
    </w:p>
    <w:p>
      <w:pPr>
        <w:pStyle w:val="18"/>
        <w:spacing w:line="400" w:lineRule="exact"/>
        <w:rPr>
          <w:rFonts w:hint="eastAsia" w:ascii="仿宋" w:hAnsi="仿宋" w:eastAsia="仿宋" w:cs="仿宋"/>
          <w:sz w:val="24"/>
          <w:szCs w:val="24"/>
          <w:lang w:val="zh-CN"/>
        </w:rPr>
      </w:pPr>
      <w:r>
        <w:rPr>
          <w:rFonts w:hint="eastAsia" w:ascii="仿宋" w:hAnsi="仿宋" w:eastAsia="仿宋" w:cs="仿宋"/>
          <w:sz w:val="24"/>
          <w:szCs w:val="24"/>
          <w:lang w:val="en-US" w:eastAsia="zh-CN"/>
        </w:rPr>
        <w:t>泰州市第四人民医院</w:t>
      </w:r>
      <w:r>
        <w:rPr>
          <w:rFonts w:hint="eastAsia" w:ascii="仿宋" w:hAnsi="仿宋" w:eastAsia="仿宋" w:cs="仿宋"/>
          <w:sz w:val="24"/>
          <w:szCs w:val="24"/>
          <w:lang w:val="zh-CN"/>
        </w:rPr>
        <w:t>：</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本公司郑重声明，根据《政府采购促进中小企业发展暂行办法》（财库[2011]181号）的规定，本公司为______（请填写：小型、微型）企业。即，本公司同时满足以下条件：</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1、根据《工业和信息化部、国家统计局、国家发展和改革委员会、财政部关于印发中小企业划型标准规定的通知》（工信部联企业[2011]300号）规定的划分标准，本公司为______（请填写：小型、微型）企业。</w:t>
      </w:r>
    </w:p>
    <w:p>
      <w:pPr>
        <w:keepNext w:val="0"/>
        <w:keepLines w:val="0"/>
        <w:pageBreakBefore w:val="0"/>
        <w:widowControl w:val="0"/>
        <w:kinsoku/>
        <w:wordWrap/>
        <w:overflowPunct/>
        <w:topLinePunct w:val="0"/>
        <w:autoSpaceDE/>
        <w:autoSpaceDN/>
        <w:bidi w:val="0"/>
        <w:adjustRightInd/>
        <w:spacing w:line="320" w:lineRule="exact"/>
        <w:ind w:firstLine="480" w:firstLineChars="200"/>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2、本公司参加</w:t>
      </w:r>
      <w:r>
        <w:rPr>
          <w:rFonts w:hint="eastAsia" w:ascii="仿宋" w:hAnsi="仿宋" w:eastAsia="仿宋" w:cs="仿宋"/>
          <w:sz w:val="24"/>
          <w:szCs w:val="24"/>
          <w:lang w:val="en-US" w:eastAsia="zh-CN"/>
        </w:rPr>
        <w:t>泰州市第四人民医院</w:t>
      </w:r>
      <w:r>
        <w:rPr>
          <w:rFonts w:hint="eastAsia" w:ascii="仿宋" w:hAnsi="仿宋" w:eastAsia="仿宋" w:cs="仿宋"/>
          <w:sz w:val="24"/>
          <w:szCs w:val="24"/>
          <w:lang w:val="zh-CN"/>
        </w:rPr>
        <w:t>的项目编号：SRYCGZX202302项目名称：2023年床上用品采购</w:t>
      </w:r>
      <w:r>
        <w:rPr>
          <w:rFonts w:hint="eastAsia" w:ascii="仿宋" w:hAnsi="仿宋" w:eastAsia="仿宋" w:cs="仿宋"/>
          <w:sz w:val="24"/>
          <w:szCs w:val="24"/>
          <w:lang w:val="en-US" w:eastAsia="zh-CN"/>
        </w:rPr>
        <w:t>及配送服务</w:t>
      </w:r>
      <w:r>
        <w:rPr>
          <w:rFonts w:hint="eastAsia" w:ascii="仿宋" w:hAnsi="仿宋" w:eastAsia="仿宋" w:cs="仿宋"/>
          <w:sz w:val="24"/>
          <w:szCs w:val="24"/>
          <w:lang w:val="zh-CN"/>
        </w:rPr>
        <w:t>项目采购活动：</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A、提供本企业的服务，由本企业承担</w:t>
      </w:r>
      <w:r>
        <w:rPr>
          <w:rFonts w:hint="eastAsia" w:ascii="仿宋" w:hAnsi="仿宋" w:eastAsia="仿宋" w:cs="仿宋"/>
          <w:sz w:val="24"/>
          <w:szCs w:val="24"/>
          <w:lang w:val="en-US" w:eastAsia="zh-CN"/>
        </w:rPr>
        <w:t>制造</w:t>
      </w:r>
      <w:r>
        <w:rPr>
          <w:rFonts w:hint="eastAsia" w:ascii="仿宋" w:hAnsi="仿宋" w:eastAsia="仿宋" w:cs="仿宋"/>
          <w:sz w:val="24"/>
          <w:szCs w:val="24"/>
          <w:lang w:val="zh-CN"/>
        </w:rPr>
        <w:t>、提供服务；</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B、提供其他______（请填写：小型、微型）企业制造的货物。本条所称货物不包括使用大型企业注册商标的货物。（请在上述A、B项中进行选择打勾）</w:t>
      </w:r>
    </w:p>
    <w:p>
      <w:pPr>
        <w:autoSpaceDE w:val="0"/>
        <w:autoSpaceDN w:val="0"/>
        <w:adjustRightInd w:val="0"/>
        <w:spacing w:line="360" w:lineRule="auto"/>
        <w:ind w:firstLine="482" w:firstLineChars="200"/>
        <w:rPr>
          <w:rFonts w:hint="eastAsia" w:ascii="仿宋" w:hAnsi="仿宋" w:eastAsia="仿宋" w:cs="仿宋"/>
          <w:b/>
          <w:bCs/>
          <w:sz w:val="24"/>
          <w:szCs w:val="24"/>
          <w:lang w:val="zh-CN"/>
        </w:rPr>
      </w:pPr>
      <w:r>
        <w:rPr>
          <w:rFonts w:hint="eastAsia" w:ascii="仿宋" w:hAnsi="仿宋" w:eastAsia="仿宋" w:cs="仿宋"/>
          <w:b/>
          <w:bCs/>
          <w:sz w:val="24"/>
          <w:szCs w:val="24"/>
          <w:lang w:val="zh-CN"/>
        </w:rPr>
        <w:t>本公司对上述声明的真实性负责。如有虚假，将依法承担相应责任。</w:t>
      </w:r>
    </w:p>
    <w:p>
      <w:pPr>
        <w:pStyle w:val="18"/>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p>
    <w:p>
      <w:pPr>
        <w:pStyle w:val="18"/>
        <w:spacing w:line="360" w:lineRule="auto"/>
        <w:ind w:firstLine="480" w:firstLineChars="200"/>
        <w:rPr>
          <w:rFonts w:hint="eastAsia" w:ascii="仿宋" w:hAnsi="仿宋" w:eastAsia="仿宋" w:cs="仿宋"/>
          <w:sz w:val="24"/>
          <w:szCs w:val="24"/>
          <w:lang w:val="en-US" w:eastAsia="zh-CN"/>
        </w:rPr>
      </w:pPr>
    </w:p>
    <w:p>
      <w:pPr>
        <w:pStyle w:val="18"/>
        <w:spacing w:line="360" w:lineRule="auto"/>
        <w:ind w:firstLine="480" w:firstLineChars="200"/>
        <w:jc w:val="center"/>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企业名称（盖章）</w:t>
      </w:r>
    </w:p>
    <w:p>
      <w:pPr>
        <w:pStyle w:val="18"/>
        <w:spacing w:line="360" w:lineRule="auto"/>
        <w:ind w:firstLine="480" w:firstLineChars="200"/>
        <w:jc w:val="right"/>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日期：         年         月       日</w:t>
      </w:r>
    </w:p>
    <w:p>
      <w:pPr>
        <w:spacing w:line="360" w:lineRule="auto"/>
        <w:ind w:firstLine="480" w:firstLineChars="200"/>
        <w:rPr>
          <w:rFonts w:hint="eastAsia" w:ascii="仿宋" w:hAnsi="仿宋" w:eastAsia="仿宋" w:cs="仿宋"/>
          <w:sz w:val="24"/>
          <w:szCs w:val="24"/>
        </w:rPr>
      </w:pPr>
    </w:p>
    <w:p>
      <w:pPr>
        <w:spacing w:line="4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备注：</w:t>
      </w:r>
    </w:p>
    <w:p>
      <w:pPr>
        <w:numPr>
          <w:ilvl w:val="0"/>
          <w:numId w:val="4"/>
        </w:numPr>
        <w:spacing w:line="400" w:lineRule="exact"/>
        <w:ind w:firstLine="422" w:firstLineChars="200"/>
        <w:rPr>
          <w:rFonts w:hint="eastAsia" w:ascii="仿宋" w:hAnsi="仿宋" w:eastAsia="仿宋" w:cs="仿宋"/>
          <w:b/>
          <w:bCs/>
          <w:lang w:eastAsia="zh-CN"/>
        </w:rPr>
      </w:pPr>
      <w:r>
        <w:rPr>
          <w:rFonts w:hint="eastAsia" w:ascii="仿宋" w:hAnsi="仿宋" w:eastAsia="仿宋" w:cs="仿宋"/>
          <w:b/>
          <w:bCs/>
          <w:lang w:val="en-US" w:eastAsia="zh-CN"/>
        </w:rPr>
        <w:t>投标</w:t>
      </w:r>
      <w:r>
        <w:rPr>
          <w:rFonts w:hint="eastAsia" w:ascii="仿宋" w:hAnsi="仿宋" w:eastAsia="仿宋" w:cs="仿宋"/>
          <w:b/>
          <w:bCs/>
        </w:rPr>
        <w:t>供应商如不</w:t>
      </w:r>
      <w:r>
        <w:rPr>
          <w:rFonts w:hint="eastAsia" w:ascii="仿宋" w:hAnsi="仿宋" w:eastAsia="仿宋" w:cs="仿宋"/>
          <w:b/>
          <w:bCs/>
          <w:lang w:eastAsia="zh-CN"/>
        </w:rPr>
        <w:t>按照上述要求提供企业声明函</w:t>
      </w:r>
      <w:r>
        <w:rPr>
          <w:rFonts w:hint="eastAsia" w:ascii="仿宋" w:hAnsi="仿宋" w:eastAsia="仿宋" w:cs="仿宋"/>
          <w:b/>
          <w:bCs/>
        </w:rPr>
        <w:t>，</w:t>
      </w:r>
      <w:r>
        <w:rPr>
          <w:rFonts w:hint="eastAsia" w:ascii="仿宋" w:hAnsi="仿宋" w:eastAsia="仿宋" w:cs="仿宋"/>
          <w:b/>
          <w:bCs/>
          <w:lang w:eastAsia="zh-CN"/>
        </w:rPr>
        <w:t>则</w:t>
      </w:r>
      <w:r>
        <w:rPr>
          <w:rFonts w:hint="eastAsia" w:ascii="仿宋" w:hAnsi="仿宋" w:eastAsia="仿宋" w:cs="仿宋"/>
          <w:b/>
          <w:bCs/>
        </w:rPr>
        <w:t>价格将不做相应扣除。</w:t>
      </w:r>
      <w:r>
        <w:rPr>
          <w:rFonts w:hint="eastAsia" w:ascii="仿宋" w:hAnsi="仿宋" w:eastAsia="仿宋" w:cs="仿宋"/>
          <w:b/>
          <w:bCs/>
          <w:lang w:eastAsia="zh-CN"/>
        </w:rPr>
        <w:t>、</w:t>
      </w:r>
    </w:p>
    <w:p>
      <w:pPr>
        <w:numPr>
          <w:ilvl w:val="0"/>
          <w:numId w:val="4"/>
        </w:numPr>
        <w:spacing w:line="400" w:lineRule="exact"/>
        <w:ind w:firstLine="422" w:firstLineChars="200"/>
        <w:rPr>
          <w:rFonts w:hint="eastAsia" w:ascii="仿宋" w:hAnsi="仿宋" w:eastAsia="仿宋" w:cs="仿宋"/>
          <w:b/>
          <w:bCs/>
        </w:rPr>
      </w:pPr>
      <w:r>
        <w:rPr>
          <w:rFonts w:hint="eastAsia" w:ascii="仿宋" w:hAnsi="仿宋" w:eastAsia="仿宋" w:cs="仿宋"/>
          <w:b/>
          <w:bCs/>
        </w:rPr>
        <w:t>中小企业划分标准详见“工信部联企业〔2011〕300号通知”。</w:t>
      </w:r>
    </w:p>
    <w:p>
      <w:pPr>
        <w:numPr>
          <w:ilvl w:val="0"/>
          <w:numId w:val="4"/>
        </w:numPr>
        <w:spacing w:line="400" w:lineRule="exact"/>
        <w:ind w:firstLine="422" w:firstLineChars="200"/>
        <w:rPr>
          <w:rFonts w:hint="eastAsia" w:ascii="仿宋" w:hAnsi="仿宋" w:eastAsia="仿宋" w:cs="仿宋"/>
          <w:b/>
          <w:bCs/>
        </w:rPr>
      </w:pPr>
      <w:r>
        <w:rPr>
          <w:rFonts w:hint="eastAsia" w:ascii="仿宋" w:hAnsi="仿宋" w:eastAsia="仿宋" w:cs="仿宋"/>
          <w:b/>
          <w:bCs/>
        </w:rPr>
        <w:t>行业选择范围：（一）农、林、牧、渔业。（二）工业。（三）建筑业。（四）批发业。（五）零售业。（六）交通运输业。（七）仓储业。（八）邮政业。（九）住宿业。（十）餐饮业。（十一）信息传输业。（十二）软件和信息技术服务业。（十三）房地产开发经营。（十四）物业管理。（十五）租赁和商务服务业。（十六）其他未列明行业。</w:t>
      </w:r>
    </w:p>
    <w:bookmarkEnd w:id="10"/>
    <w:p>
      <w:pPr>
        <w:pStyle w:val="5"/>
        <w:jc w:val="both"/>
        <w:rPr>
          <w:rFonts w:hint="eastAsia" w:ascii="仿宋" w:hAnsi="仿宋" w:eastAsia="仿宋" w:cs="仿宋"/>
          <w:b/>
          <w:color w:val="000000"/>
          <w:sz w:val="28"/>
          <w:szCs w:val="28"/>
          <w:highlight w:val="yellow"/>
        </w:rPr>
      </w:pP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六</w:t>
      </w:r>
      <w:r>
        <w:rPr>
          <w:rFonts w:hint="eastAsia" w:ascii="仿宋" w:hAnsi="仿宋" w:eastAsia="仿宋" w:cs="仿宋"/>
          <w:bCs/>
          <w:kern w:val="2"/>
          <w:sz w:val="28"/>
          <w:szCs w:val="28"/>
          <w:lang w:val="en-US" w:eastAsia="zh-CN" w:bidi="ar-SA"/>
        </w:rPr>
        <w:t>）技术条款偏离表</w:t>
      </w:r>
      <w:r>
        <w:rPr>
          <w:rFonts w:hint="eastAsia" w:ascii="仿宋" w:hAnsi="仿宋" w:eastAsia="仿宋" w:cs="仿宋"/>
          <w:bCs/>
          <w:sz w:val="28"/>
          <w:szCs w:val="28"/>
        </w:rPr>
        <w:t>（格式）：</w:t>
      </w:r>
    </w:p>
    <w:p>
      <w:pPr>
        <w:pStyle w:val="5"/>
        <w:ind w:left="-2" w:leftChars="-1"/>
        <w:jc w:val="center"/>
        <w:rPr>
          <w:rFonts w:hint="default" w:ascii="仿宋" w:hAnsi="仿宋" w:eastAsia="仿宋" w:cs="仿宋"/>
          <w:sz w:val="44"/>
          <w:szCs w:val="44"/>
          <w:lang w:val="en-US" w:eastAsia="zh-CN"/>
        </w:rPr>
      </w:pPr>
      <w:r>
        <w:rPr>
          <w:rFonts w:hint="eastAsia" w:ascii="仿宋" w:hAnsi="仿宋" w:eastAsia="仿宋" w:cs="仿宋"/>
          <w:b/>
          <w:color w:val="000000"/>
          <w:kern w:val="0"/>
          <w:sz w:val="44"/>
          <w:szCs w:val="44"/>
          <w:lang w:val="en-US" w:eastAsia="zh-CN" w:bidi="ar"/>
        </w:rPr>
        <w:t>技术条款偏离表</w:t>
      </w:r>
    </w:p>
    <w:tbl>
      <w:tblPr>
        <w:tblStyle w:val="12"/>
        <w:tblW w:w="9036" w:type="dxa"/>
        <w:tblInd w:w="3" w:type="dxa"/>
        <w:tblLayout w:type="fixed"/>
        <w:tblCellMar>
          <w:top w:w="0" w:type="dxa"/>
          <w:left w:w="108" w:type="dxa"/>
          <w:bottom w:w="0" w:type="dxa"/>
          <w:right w:w="108" w:type="dxa"/>
        </w:tblCellMar>
      </w:tblPr>
      <w:tblGrid>
        <w:gridCol w:w="698"/>
        <w:gridCol w:w="1212"/>
        <w:gridCol w:w="2481"/>
        <w:gridCol w:w="3450"/>
        <w:gridCol w:w="1195"/>
      </w:tblGrid>
      <w:tr>
        <w:tblPrEx>
          <w:tblCellMar>
            <w:top w:w="0" w:type="dxa"/>
            <w:left w:w="108" w:type="dxa"/>
            <w:bottom w:w="0" w:type="dxa"/>
            <w:right w:w="108" w:type="dxa"/>
          </w:tblCellMar>
        </w:tblPrEx>
        <w:trPr>
          <w:trHeight w:val="523" w:hRule="atLeast"/>
        </w:trPr>
        <w:tc>
          <w:tcPr>
            <w:tcW w:w="6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b/>
                <w:bCs w:val="0"/>
                <w:sz w:val="24"/>
                <w:szCs w:val="24"/>
                <w:lang w:val="en-US" w:eastAsia="zh-CN"/>
              </w:rPr>
              <w:t>序号</w:t>
            </w:r>
          </w:p>
        </w:tc>
        <w:tc>
          <w:tcPr>
            <w:tcW w:w="12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default" w:ascii="仿宋" w:hAnsi="仿宋" w:eastAsia="仿宋" w:cs="仿宋"/>
                <w:b/>
                <w:bCs w:val="0"/>
                <w:sz w:val="24"/>
                <w:szCs w:val="24"/>
                <w:lang w:val="en-US" w:eastAsia="zh-CN"/>
              </w:rPr>
            </w:pPr>
            <w:r>
              <w:rPr>
                <w:rFonts w:hint="eastAsia" w:ascii="仿宋" w:hAnsi="仿宋" w:eastAsia="仿宋" w:cs="仿宋"/>
                <w:b/>
                <w:bCs/>
                <w:i w:val="0"/>
                <w:iCs w:val="0"/>
                <w:color w:val="000000"/>
                <w:kern w:val="0"/>
                <w:sz w:val="24"/>
                <w:szCs w:val="24"/>
                <w:u w:val="none"/>
                <w:lang w:val="en-US" w:eastAsia="zh-CN" w:bidi="ar"/>
              </w:rPr>
              <w:t>货物名称</w:t>
            </w:r>
          </w:p>
        </w:tc>
        <w:tc>
          <w:tcPr>
            <w:tcW w:w="2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default" w:ascii="仿宋" w:hAnsi="仿宋" w:eastAsia="仿宋" w:cs="仿宋"/>
                <w:b/>
                <w:bCs w:val="0"/>
                <w:sz w:val="24"/>
                <w:szCs w:val="24"/>
                <w:lang w:val="en-US" w:eastAsia="zh-CN"/>
              </w:rPr>
            </w:pPr>
            <w:r>
              <w:rPr>
                <w:rFonts w:hint="eastAsia" w:ascii="仿宋" w:hAnsi="仿宋" w:eastAsia="仿宋" w:cs="仿宋"/>
                <w:b/>
                <w:bCs/>
                <w:i w:val="0"/>
                <w:iCs w:val="0"/>
                <w:color w:val="000000"/>
                <w:kern w:val="0"/>
                <w:sz w:val="24"/>
                <w:szCs w:val="24"/>
                <w:u w:val="none"/>
                <w:lang w:val="en-US" w:eastAsia="zh-CN" w:bidi="ar"/>
              </w:rPr>
              <w:t>缩水后尺寸要求</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仿宋" w:hAnsi="仿宋" w:eastAsia="仿宋" w:cs="仿宋"/>
                <w:b/>
                <w:bCs w:val="0"/>
                <w:sz w:val="24"/>
                <w:szCs w:val="24"/>
                <w:lang w:val="en-US" w:eastAsia="zh-CN"/>
              </w:rPr>
            </w:pPr>
            <w:r>
              <w:rPr>
                <w:rFonts w:hint="eastAsia" w:ascii="仿宋" w:hAnsi="仿宋" w:eastAsia="仿宋" w:cs="仿宋"/>
                <w:b/>
                <w:bCs/>
                <w:i w:val="0"/>
                <w:iCs w:val="0"/>
                <w:color w:val="000000"/>
                <w:kern w:val="0"/>
                <w:sz w:val="24"/>
                <w:szCs w:val="24"/>
                <w:u w:val="none"/>
                <w:lang w:val="en-US" w:eastAsia="zh-CN" w:bidi="ar"/>
              </w:rPr>
              <w:t>材质要求</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default"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偏离说明</w:t>
            </w:r>
          </w:p>
        </w:tc>
      </w:tr>
      <w:tr>
        <w:tblPrEx>
          <w:tblCellMar>
            <w:top w:w="0" w:type="dxa"/>
            <w:left w:w="108" w:type="dxa"/>
            <w:bottom w:w="0" w:type="dxa"/>
            <w:right w:w="108" w:type="dxa"/>
          </w:tblCellMar>
        </w:tblPrEx>
        <w:trPr>
          <w:trHeight w:val="523" w:hRule="atLeast"/>
        </w:trPr>
        <w:tc>
          <w:tcPr>
            <w:tcW w:w="6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w:t>
            </w:r>
          </w:p>
        </w:tc>
        <w:tc>
          <w:tcPr>
            <w:tcW w:w="12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被套</w:t>
            </w:r>
          </w:p>
        </w:tc>
        <w:tc>
          <w:tcPr>
            <w:tcW w:w="2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2.5m×1.7m，下头正中为100CM开口，并缝制三组同质布带。</w:t>
            </w:r>
          </w:p>
        </w:tc>
        <w:tc>
          <w:tcPr>
            <w:tcW w:w="34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 xml:space="preserve">面料：50%聚酯纤维50%棉，纱支T/C32*32，密度130×70（斜纹）；工艺：青灰色条纹加“泰州市第四人民医院”字样定染；要求：耐氯漂，不起毛、不起球；缩水率＜5%、色牢度≥3、PH值4.0-8.5，甲醛≤75mg/kg；被套、枕套、床罩所有缝纫面，线缝密实，无拼接缝、印医院名称。符合国家标准GB18401要求。       </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iCs w:val="0"/>
                <w:color w:val="000000"/>
                <w:kern w:val="2"/>
                <w:sz w:val="18"/>
                <w:szCs w:val="18"/>
                <w:u w:val="none"/>
                <w:lang w:val="en-US" w:eastAsia="zh-CN" w:bidi="ar-SA"/>
              </w:rPr>
            </w:pPr>
          </w:p>
        </w:tc>
      </w:tr>
      <w:tr>
        <w:tblPrEx>
          <w:tblCellMar>
            <w:top w:w="0" w:type="dxa"/>
            <w:left w:w="108" w:type="dxa"/>
            <w:bottom w:w="0" w:type="dxa"/>
            <w:right w:w="108" w:type="dxa"/>
          </w:tblCellMar>
        </w:tblPrEx>
        <w:trPr>
          <w:trHeight w:val="523" w:hRule="atLeast"/>
        </w:trPr>
        <w:tc>
          <w:tcPr>
            <w:tcW w:w="6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w:t>
            </w:r>
          </w:p>
        </w:tc>
        <w:tc>
          <w:tcPr>
            <w:tcW w:w="12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枕套</w:t>
            </w:r>
          </w:p>
        </w:tc>
        <w:tc>
          <w:tcPr>
            <w:tcW w:w="2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0.8m×0.5m，开口距一端1/3，重叠10CM.</w:t>
            </w:r>
          </w:p>
        </w:tc>
        <w:tc>
          <w:tcPr>
            <w:tcW w:w="345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6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w:t>
            </w:r>
          </w:p>
        </w:tc>
        <w:tc>
          <w:tcPr>
            <w:tcW w:w="12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床罩（床单）</w:t>
            </w:r>
          </w:p>
        </w:tc>
        <w:tc>
          <w:tcPr>
            <w:tcW w:w="2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2m×0.9m（以病床实际尺寸为准），15cm床笠四角1.5cm松紧带，床单尺寸1.8m*2.8m</w:t>
            </w:r>
          </w:p>
        </w:tc>
        <w:tc>
          <w:tcPr>
            <w:tcW w:w="34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6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4</w:t>
            </w:r>
          </w:p>
        </w:tc>
        <w:tc>
          <w:tcPr>
            <w:tcW w:w="12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值班室三件套</w:t>
            </w:r>
          </w:p>
        </w:tc>
        <w:tc>
          <w:tcPr>
            <w:tcW w:w="2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尺寸及样式同上述被套、枕套；床单尺寸1.8m*2.8m</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 xml:space="preserve">面料：纯棉3cm深灰色缎条、全精梳面料，纱支T/C40*40，密度135×114，印“泰州市第四人民医院”字样；要求：耐氯漂，不起毛、不起球；缩水率＜5%、色牢度≥3、PH值4.0-8.5，甲醛≤75mg/kg。被套、枕套、床单所有缝纫面，线缝密实，无拼接缝。符合国家标准GB18401要求。                           </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iCs w:val="0"/>
                <w:color w:val="000000"/>
                <w:kern w:val="2"/>
                <w:sz w:val="18"/>
                <w:szCs w:val="18"/>
                <w:u w:val="none"/>
                <w:lang w:val="en-US" w:eastAsia="zh-CN" w:bidi="ar-SA"/>
              </w:rPr>
            </w:pPr>
          </w:p>
        </w:tc>
      </w:tr>
      <w:tr>
        <w:tblPrEx>
          <w:tblCellMar>
            <w:top w:w="0" w:type="dxa"/>
            <w:left w:w="108" w:type="dxa"/>
            <w:bottom w:w="0" w:type="dxa"/>
            <w:right w:w="108" w:type="dxa"/>
          </w:tblCellMar>
        </w:tblPrEx>
        <w:trPr>
          <w:trHeight w:val="523" w:hRule="atLeast"/>
        </w:trPr>
        <w:tc>
          <w:tcPr>
            <w:tcW w:w="6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12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盖胎</w:t>
            </w:r>
          </w:p>
        </w:tc>
        <w:tc>
          <w:tcPr>
            <w:tcW w:w="2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2.1m×1.6m</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布套面料：全棉漂白防羽布；填充物：2250g整张羽丝绒棉；工艺：绗缝长方格，四周双针；PH值4.0-8.5，甲醛≤75mg/kg；要求：能水洗不变形。符合国家标准GB18401要求。</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iCs w:val="0"/>
                <w:color w:val="000000"/>
                <w:kern w:val="2"/>
                <w:sz w:val="18"/>
                <w:szCs w:val="18"/>
                <w:u w:val="none"/>
                <w:lang w:val="en-US" w:eastAsia="zh-CN" w:bidi="ar-SA"/>
              </w:rPr>
            </w:pPr>
          </w:p>
        </w:tc>
      </w:tr>
      <w:tr>
        <w:tblPrEx>
          <w:tblCellMar>
            <w:top w:w="0" w:type="dxa"/>
            <w:left w:w="108" w:type="dxa"/>
            <w:bottom w:w="0" w:type="dxa"/>
            <w:right w:w="108" w:type="dxa"/>
          </w:tblCellMar>
        </w:tblPrEx>
        <w:trPr>
          <w:trHeight w:val="523" w:hRule="atLeast"/>
        </w:trPr>
        <w:tc>
          <w:tcPr>
            <w:tcW w:w="6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6</w:t>
            </w:r>
          </w:p>
        </w:tc>
        <w:tc>
          <w:tcPr>
            <w:tcW w:w="12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夏凉被</w:t>
            </w:r>
          </w:p>
        </w:tc>
        <w:tc>
          <w:tcPr>
            <w:tcW w:w="2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2.1m×1.6m</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布套面料：全棉漂白防羽布；填充物：1200g整张羽丝绒棉；工艺：绗缝长方格，四周双针；PH值4.0-8.5，甲醛≤75mg/kg；要求：能水洗不变形。符合国家标准GB18401要求。</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iCs w:val="0"/>
                <w:color w:val="000000"/>
                <w:kern w:val="2"/>
                <w:sz w:val="18"/>
                <w:szCs w:val="18"/>
                <w:u w:val="none"/>
                <w:lang w:val="en-US" w:eastAsia="zh-CN" w:bidi="ar-SA"/>
              </w:rPr>
            </w:pPr>
          </w:p>
        </w:tc>
      </w:tr>
      <w:tr>
        <w:tblPrEx>
          <w:tblCellMar>
            <w:top w:w="0" w:type="dxa"/>
            <w:left w:w="108" w:type="dxa"/>
            <w:bottom w:w="0" w:type="dxa"/>
            <w:right w:w="108" w:type="dxa"/>
          </w:tblCellMar>
        </w:tblPrEx>
        <w:trPr>
          <w:trHeight w:val="523" w:hRule="atLeast"/>
        </w:trPr>
        <w:tc>
          <w:tcPr>
            <w:tcW w:w="6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7</w:t>
            </w:r>
          </w:p>
        </w:tc>
        <w:tc>
          <w:tcPr>
            <w:tcW w:w="12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枕芯</w:t>
            </w:r>
          </w:p>
        </w:tc>
        <w:tc>
          <w:tcPr>
            <w:tcW w:w="2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0.7m×0.45m</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 xml:space="preserve">布套面料：全棉漂白防羽布；填充物：800g羽丝绒棉；PH值4.0-8.5，甲醛≤75mg/kg；要求：能水洗不变形。符合国家标准GB18401要求。 </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iCs w:val="0"/>
                <w:color w:val="000000"/>
                <w:kern w:val="2"/>
                <w:sz w:val="18"/>
                <w:szCs w:val="18"/>
                <w:u w:val="none"/>
                <w:lang w:val="en-US" w:eastAsia="zh-CN" w:bidi="ar-SA"/>
              </w:rPr>
            </w:pPr>
          </w:p>
        </w:tc>
      </w:tr>
      <w:tr>
        <w:tblPrEx>
          <w:tblCellMar>
            <w:top w:w="0" w:type="dxa"/>
            <w:left w:w="108" w:type="dxa"/>
            <w:bottom w:w="0" w:type="dxa"/>
            <w:right w:w="108" w:type="dxa"/>
          </w:tblCellMar>
        </w:tblPrEx>
        <w:trPr>
          <w:trHeight w:val="523" w:hRule="atLeast"/>
        </w:trPr>
        <w:tc>
          <w:tcPr>
            <w:tcW w:w="6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8</w:t>
            </w:r>
          </w:p>
        </w:tc>
        <w:tc>
          <w:tcPr>
            <w:tcW w:w="12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垫胎</w:t>
            </w:r>
          </w:p>
        </w:tc>
        <w:tc>
          <w:tcPr>
            <w:tcW w:w="2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2m×0.9m</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 xml:space="preserve">布套面料：全棉漂白防羽布；内芯：1-2级棉花，精梳棉胎，网纱要求：竖纱一道、斜纱两道，并具质检报告书。符合国家标准GB18383要求。 </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iCs w:val="0"/>
                <w:color w:val="000000"/>
                <w:kern w:val="2"/>
                <w:sz w:val="18"/>
                <w:szCs w:val="18"/>
                <w:u w:val="none"/>
                <w:lang w:val="en-US" w:eastAsia="zh-CN" w:bidi="ar-SA"/>
              </w:rPr>
            </w:pPr>
          </w:p>
        </w:tc>
      </w:tr>
      <w:tr>
        <w:tblPrEx>
          <w:tblCellMar>
            <w:top w:w="0" w:type="dxa"/>
            <w:left w:w="108" w:type="dxa"/>
            <w:bottom w:w="0" w:type="dxa"/>
            <w:right w:w="108" w:type="dxa"/>
          </w:tblCellMar>
        </w:tblPrEx>
        <w:trPr>
          <w:trHeight w:val="523" w:hRule="atLeast"/>
        </w:trPr>
        <w:tc>
          <w:tcPr>
            <w:tcW w:w="6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9</w:t>
            </w:r>
          </w:p>
        </w:tc>
        <w:tc>
          <w:tcPr>
            <w:tcW w:w="12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垫被</w:t>
            </w:r>
          </w:p>
        </w:tc>
        <w:tc>
          <w:tcPr>
            <w:tcW w:w="2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2m×0.9m</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布套面料：全棉漂白防羽布；填充物：600g整张羽丝绒棉；工艺：绗缝长方格，四周双针；PH值4.0-8.5，甲醛≤75mg/kg；要求：能水洗不变形。符合国家标准GB18401要求。</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iCs w:val="0"/>
                <w:color w:val="000000"/>
                <w:kern w:val="2"/>
                <w:sz w:val="18"/>
                <w:szCs w:val="18"/>
                <w:u w:val="none"/>
                <w:lang w:val="en-US" w:eastAsia="zh-CN" w:bidi="ar-SA"/>
              </w:rPr>
            </w:pPr>
          </w:p>
        </w:tc>
      </w:tr>
    </w:tbl>
    <w:p>
      <w:pPr>
        <w:pStyle w:val="9"/>
        <w:ind w:left="0" w:leftChars="0" w:firstLine="0" w:firstLineChars="0"/>
        <w:jc w:val="left"/>
        <w:rPr>
          <w:rFonts w:hint="eastAsia" w:ascii="仿宋" w:hAnsi="仿宋" w:eastAsia="仿宋" w:cs="仿宋"/>
          <w:bCs/>
          <w:sz w:val="28"/>
          <w:szCs w:val="28"/>
          <w:lang w:val="en-US" w:eastAsia="zh-CN"/>
        </w:rPr>
      </w:pPr>
      <w:r>
        <w:rPr>
          <w:rFonts w:hint="eastAsia" w:ascii="仿宋" w:hAnsi="仿宋" w:eastAsia="仿宋" w:cs="仿宋"/>
          <w:i w:val="0"/>
          <w:iCs w:val="0"/>
          <w:color w:val="000000"/>
          <w:kern w:val="0"/>
          <w:sz w:val="18"/>
          <w:szCs w:val="18"/>
          <w:u w:val="none"/>
          <w:lang w:val="en-US" w:eastAsia="zh-CN" w:bidi="ar"/>
        </w:rPr>
        <w:t>注：供应商必须对磋商内容的材质参数逐条填写，如无偏离可直接填写无偏离。</w:t>
      </w:r>
    </w:p>
    <w:p>
      <w:pPr>
        <w:spacing w:line="480" w:lineRule="auto"/>
        <w:rPr>
          <w:rFonts w:hint="eastAsia" w:ascii="仿宋" w:hAnsi="仿宋" w:eastAsia="仿宋" w:cs="仿宋"/>
          <w:bCs/>
          <w:sz w:val="24"/>
          <w:szCs w:val="24"/>
        </w:rPr>
      </w:pPr>
      <w:r>
        <w:rPr>
          <w:rFonts w:hint="eastAsia" w:ascii="仿宋" w:hAnsi="仿宋" w:eastAsia="仿宋" w:cs="仿宋"/>
          <w:bCs/>
          <w:sz w:val="24"/>
          <w:szCs w:val="24"/>
        </w:rPr>
        <w:t>单位名称（盖章）：</w:t>
      </w:r>
    </w:p>
    <w:p>
      <w:pPr>
        <w:spacing w:line="480" w:lineRule="auto"/>
        <w:rPr>
          <w:rFonts w:hint="eastAsia" w:ascii="仿宋" w:hAnsi="仿宋" w:eastAsia="仿宋" w:cs="仿宋"/>
          <w:bCs/>
          <w:sz w:val="24"/>
          <w:szCs w:val="24"/>
        </w:rPr>
      </w:pPr>
      <w:r>
        <w:rPr>
          <w:rFonts w:hint="eastAsia" w:ascii="仿宋" w:hAnsi="仿宋" w:eastAsia="仿宋" w:cs="仿宋"/>
          <w:bCs/>
          <w:sz w:val="24"/>
          <w:szCs w:val="24"/>
        </w:rPr>
        <w:t>法定代表人或法定代表人授权代表签字或盖章：</w:t>
      </w:r>
    </w:p>
    <w:p>
      <w:pPr>
        <w:spacing w:line="480" w:lineRule="auto"/>
        <w:rPr>
          <w:rFonts w:hint="eastAsia" w:ascii="仿宋" w:hAnsi="仿宋" w:eastAsia="仿宋" w:cs="仿宋"/>
          <w:bCs/>
          <w:sz w:val="24"/>
          <w:szCs w:val="24"/>
        </w:rPr>
      </w:pPr>
      <w:r>
        <w:rPr>
          <w:rFonts w:hint="eastAsia" w:ascii="仿宋" w:hAnsi="仿宋" w:eastAsia="仿宋" w:cs="仿宋"/>
          <w:sz w:val="24"/>
          <w:szCs w:val="24"/>
        </w:rPr>
        <w:t>日期：         年         月       日</w:t>
      </w:r>
    </w:p>
    <w:p>
      <w:pPr>
        <w:pStyle w:val="9"/>
        <w:ind w:left="0" w:leftChars="0" w:firstLine="0" w:firstLineChars="0"/>
        <w:jc w:val="left"/>
        <w:rPr>
          <w:rFonts w:hint="eastAsia" w:ascii="仿宋" w:hAnsi="仿宋" w:eastAsia="仿宋" w:cs="仿宋"/>
          <w:b/>
          <w:color w:val="000000"/>
          <w:sz w:val="28"/>
          <w:szCs w:val="28"/>
          <w:highlight w:val="yellow"/>
        </w:rPr>
      </w:pP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七</w:t>
      </w:r>
      <w:r>
        <w:rPr>
          <w:rFonts w:hint="eastAsia" w:ascii="仿宋" w:hAnsi="仿宋" w:eastAsia="仿宋" w:cs="仿宋"/>
          <w:bCs/>
          <w:sz w:val="28"/>
          <w:szCs w:val="28"/>
          <w:lang w:eastAsia="zh-CN"/>
        </w:rPr>
        <w:t>）报价表</w:t>
      </w:r>
      <w:r>
        <w:rPr>
          <w:rFonts w:hint="eastAsia" w:ascii="仿宋" w:hAnsi="仿宋" w:eastAsia="仿宋" w:cs="仿宋"/>
          <w:bCs/>
          <w:sz w:val="28"/>
          <w:szCs w:val="28"/>
        </w:rPr>
        <w:t>（格式）：</w:t>
      </w:r>
    </w:p>
    <w:p>
      <w:pPr>
        <w:pStyle w:val="5"/>
        <w:ind w:left="-2" w:leftChars="-1"/>
        <w:jc w:val="center"/>
        <w:rPr>
          <w:rFonts w:hint="eastAsia" w:ascii="仿宋" w:hAnsi="仿宋" w:eastAsia="仿宋" w:cs="仿宋"/>
          <w:sz w:val="44"/>
          <w:szCs w:val="44"/>
          <w:lang w:eastAsia="zh-CN"/>
        </w:rPr>
      </w:pPr>
      <w:r>
        <w:rPr>
          <w:rFonts w:hint="eastAsia" w:ascii="仿宋" w:hAnsi="仿宋" w:eastAsia="仿宋" w:cs="仿宋"/>
          <w:b/>
          <w:color w:val="000000"/>
          <w:kern w:val="0"/>
          <w:sz w:val="44"/>
          <w:szCs w:val="44"/>
          <w:lang w:val="en-US" w:eastAsia="zh-CN" w:bidi="ar"/>
        </w:rPr>
        <w:t>首次</w:t>
      </w:r>
      <w:r>
        <w:rPr>
          <w:rFonts w:hint="eastAsia" w:ascii="仿宋" w:hAnsi="仿宋" w:eastAsia="仿宋" w:cs="仿宋"/>
          <w:b/>
          <w:color w:val="000000"/>
          <w:kern w:val="0"/>
          <w:sz w:val="44"/>
          <w:szCs w:val="44"/>
          <w:lang w:bidi="ar"/>
        </w:rPr>
        <w:t>报价表</w:t>
      </w:r>
    </w:p>
    <w:tbl>
      <w:tblPr>
        <w:tblStyle w:val="12"/>
        <w:tblW w:w="9036" w:type="dxa"/>
        <w:tblInd w:w="3" w:type="dxa"/>
        <w:tblLayout w:type="fixed"/>
        <w:tblCellMar>
          <w:top w:w="0" w:type="dxa"/>
          <w:left w:w="108" w:type="dxa"/>
          <w:bottom w:w="0" w:type="dxa"/>
          <w:right w:w="108" w:type="dxa"/>
        </w:tblCellMar>
      </w:tblPr>
      <w:tblGrid>
        <w:gridCol w:w="1807"/>
        <w:gridCol w:w="1807"/>
        <w:gridCol w:w="1807"/>
        <w:gridCol w:w="1807"/>
        <w:gridCol w:w="1808"/>
      </w:tblGrid>
      <w:tr>
        <w:tblPrEx>
          <w:tblCellMar>
            <w:top w:w="0" w:type="dxa"/>
            <w:left w:w="108" w:type="dxa"/>
            <w:bottom w:w="0" w:type="dxa"/>
            <w:right w:w="108" w:type="dxa"/>
          </w:tblCellMar>
        </w:tblPrEx>
        <w:trPr>
          <w:trHeight w:val="523" w:hRule="atLeast"/>
        </w:trPr>
        <w:tc>
          <w:tcPr>
            <w:tcW w:w="3614" w:type="dxa"/>
            <w:gridSpan w:val="2"/>
            <w:tcBorders>
              <w:top w:val="single" w:color="auto" w:sz="4" w:space="0"/>
              <w:left w:val="single" w:color="auto" w:sz="4" w:space="0"/>
              <w:bottom w:val="single" w:color="auto" w:sz="4" w:space="0"/>
              <w:right w:val="single" w:color="auto" w:sz="4" w:space="0"/>
            </w:tcBorders>
            <w:noWrap/>
            <w:vAlign w:val="center"/>
          </w:tcPr>
          <w:p>
            <w:pPr>
              <w:widowControl/>
              <w:ind w:left="1060" w:hanging="1060" w:hangingChars="44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项目名称</w:t>
            </w:r>
          </w:p>
        </w:tc>
        <w:tc>
          <w:tcPr>
            <w:tcW w:w="5422" w:type="dxa"/>
            <w:gridSpan w:val="3"/>
            <w:tcBorders>
              <w:top w:val="single" w:color="auto" w:sz="4" w:space="0"/>
              <w:left w:val="nil"/>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2023年床上用品采购</w:t>
            </w:r>
            <w:r>
              <w:rPr>
                <w:rFonts w:hint="eastAsia" w:ascii="仿宋" w:hAnsi="仿宋" w:eastAsia="仿宋" w:cs="仿宋"/>
                <w:b/>
                <w:bCs/>
                <w:kern w:val="0"/>
                <w:sz w:val="24"/>
                <w:szCs w:val="24"/>
                <w:lang w:val="en-US" w:eastAsia="zh-CN"/>
              </w:rPr>
              <w:t>及配送服务</w:t>
            </w:r>
            <w:r>
              <w:rPr>
                <w:rFonts w:hint="eastAsia" w:ascii="仿宋" w:hAnsi="仿宋" w:eastAsia="仿宋" w:cs="仿宋"/>
                <w:b/>
                <w:bCs/>
                <w:kern w:val="0"/>
                <w:sz w:val="24"/>
                <w:szCs w:val="24"/>
              </w:rPr>
              <w:t>项目</w:t>
            </w:r>
          </w:p>
        </w:tc>
      </w:tr>
      <w:tr>
        <w:tblPrEx>
          <w:tblCellMar>
            <w:top w:w="0" w:type="dxa"/>
            <w:left w:w="108" w:type="dxa"/>
            <w:bottom w:w="0" w:type="dxa"/>
            <w:right w:w="108" w:type="dxa"/>
          </w:tblCellMar>
        </w:tblPrEx>
        <w:trPr>
          <w:trHeight w:val="523" w:hRule="atLeast"/>
        </w:trPr>
        <w:tc>
          <w:tcPr>
            <w:tcW w:w="3614" w:type="dxa"/>
            <w:gridSpan w:val="2"/>
            <w:tcBorders>
              <w:top w:val="single" w:color="auto" w:sz="4" w:space="0"/>
              <w:left w:val="single" w:color="auto" w:sz="4" w:space="0"/>
              <w:bottom w:val="single" w:color="auto" w:sz="4" w:space="0"/>
              <w:right w:val="single" w:color="auto" w:sz="4" w:space="0"/>
            </w:tcBorders>
            <w:noWrap/>
            <w:vAlign w:val="center"/>
          </w:tcPr>
          <w:p>
            <w:pPr>
              <w:widowControl/>
              <w:ind w:left="1060" w:hanging="1060" w:hangingChars="44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项目编号</w:t>
            </w:r>
          </w:p>
        </w:tc>
        <w:tc>
          <w:tcPr>
            <w:tcW w:w="5422" w:type="dxa"/>
            <w:gridSpan w:val="3"/>
            <w:tcBorders>
              <w:top w:val="single" w:color="auto" w:sz="4" w:space="0"/>
              <w:left w:val="nil"/>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kern w:val="0"/>
                <w:sz w:val="24"/>
                <w:szCs w:val="24"/>
              </w:rPr>
            </w:pPr>
            <w:r>
              <w:rPr>
                <w:rFonts w:hint="eastAsia" w:ascii="仿宋" w:hAnsi="仿宋" w:eastAsia="仿宋" w:cs="仿宋"/>
                <w:b/>
                <w:bCs w:val="0"/>
                <w:sz w:val="24"/>
                <w:szCs w:val="24"/>
                <w:lang w:val="en-US" w:eastAsia="zh-CN"/>
              </w:rPr>
              <w:t>SRYCGZX202302</w:t>
            </w: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b/>
                <w:bCs w:val="0"/>
                <w:sz w:val="24"/>
                <w:szCs w:val="24"/>
                <w:lang w:val="en-US" w:eastAsia="zh-CN"/>
              </w:rPr>
              <w:t>货物名称</w:t>
            </w:r>
          </w:p>
        </w:tc>
        <w:tc>
          <w:tcPr>
            <w:tcW w:w="1807" w:type="dxa"/>
            <w:tcBorders>
              <w:top w:val="single" w:color="auto" w:sz="4" w:space="0"/>
              <w:left w:val="nil"/>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单位</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数量</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报单价（元）</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总价（元）</w:t>
            </w: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被套</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800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枕套</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个</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800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床罩（床单）</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800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值班室三件套</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盖胎</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夏凉被</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枕芯</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只</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垫胎</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垫胎</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9036" w:type="dxa"/>
            <w:gridSpan w:val="5"/>
            <w:tcBorders>
              <w:top w:val="single" w:color="auto" w:sz="4" w:space="0"/>
              <w:left w:val="single" w:color="auto" w:sz="4" w:space="0"/>
              <w:bottom w:val="single" w:color="auto" w:sz="4" w:space="0"/>
              <w:right w:val="single" w:color="auto" w:sz="4" w:space="0"/>
            </w:tcBorders>
            <w:noWrap/>
            <w:vAlign w:val="center"/>
          </w:tcPr>
          <w:p>
            <w:pPr>
              <w:widowControl/>
              <w:ind w:left="1060" w:hanging="924" w:hangingChars="440"/>
              <w:jc w:val="left"/>
              <w:rPr>
                <w:rFonts w:hint="eastAsia" w:ascii="仿宋" w:hAnsi="仿宋" w:eastAsia="仿宋" w:cs="仿宋"/>
                <w:b/>
                <w:bCs w:val="0"/>
                <w:sz w:val="24"/>
                <w:szCs w:val="24"/>
                <w:lang w:val="en-US" w:eastAsia="zh-CN"/>
              </w:rPr>
            </w:pPr>
            <w:r>
              <w:rPr>
                <w:rFonts w:hint="eastAsia" w:ascii="仿宋" w:hAnsi="仿宋" w:eastAsia="仿宋" w:cs="仿宋"/>
                <w:i w:val="0"/>
                <w:iCs w:val="0"/>
                <w:color w:val="000000"/>
                <w:kern w:val="0"/>
                <w:sz w:val="21"/>
                <w:szCs w:val="21"/>
                <w:u w:val="none"/>
                <w:lang w:val="en-US" w:eastAsia="zh-CN" w:bidi="ar"/>
              </w:rPr>
              <w:t>合计金额：（小写）</w:t>
            </w:r>
          </w:p>
        </w:tc>
      </w:tr>
      <w:tr>
        <w:tblPrEx>
          <w:tblCellMar>
            <w:top w:w="0" w:type="dxa"/>
            <w:left w:w="108" w:type="dxa"/>
            <w:bottom w:w="0" w:type="dxa"/>
            <w:right w:w="108" w:type="dxa"/>
          </w:tblCellMar>
        </w:tblPrEx>
        <w:trPr>
          <w:trHeight w:val="523" w:hRule="atLeast"/>
        </w:trPr>
        <w:tc>
          <w:tcPr>
            <w:tcW w:w="9036" w:type="dxa"/>
            <w:gridSpan w:val="5"/>
            <w:tcBorders>
              <w:top w:val="single" w:color="auto" w:sz="4" w:space="0"/>
              <w:left w:val="single" w:color="auto" w:sz="4" w:space="0"/>
              <w:bottom w:val="single" w:color="auto" w:sz="4" w:space="0"/>
              <w:right w:val="single" w:color="auto" w:sz="4" w:space="0"/>
            </w:tcBorders>
            <w:noWrap/>
            <w:vAlign w:val="center"/>
          </w:tcPr>
          <w:p>
            <w:pPr>
              <w:widowControl/>
              <w:ind w:left="1060" w:hanging="924" w:hangingChars="440"/>
              <w:jc w:val="left"/>
              <w:rPr>
                <w:rFonts w:hint="eastAsia" w:ascii="仿宋" w:hAnsi="仿宋" w:eastAsia="仿宋" w:cs="仿宋"/>
                <w:b/>
                <w:bCs w:val="0"/>
                <w:sz w:val="24"/>
                <w:szCs w:val="24"/>
                <w:lang w:val="en-US" w:eastAsia="zh-CN"/>
              </w:rPr>
            </w:pPr>
            <w:r>
              <w:rPr>
                <w:rFonts w:hint="eastAsia" w:ascii="仿宋" w:hAnsi="仿宋" w:eastAsia="仿宋" w:cs="仿宋"/>
                <w:i w:val="0"/>
                <w:iCs w:val="0"/>
                <w:color w:val="000000"/>
                <w:kern w:val="0"/>
                <w:sz w:val="21"/>
                <w:szCs w:val="21"/>
                <w:u w:val="none"/>
                <w:lang w:val="en-US" w:eastAsia="zh-CN" w:bidi="ar"/>
              </w:rPr>
              <w:t>合计金额：（大写）</w:t>
            </w:r>
          </w:p>
        </w:tc>
      </w:tr>
      <w:bookmarkEnd w:id="3"/>
      <w:bookmarkEnd w:id="4"/>
      <w:bookmarkEnd w:id="5"/>
      <w:bookmarkEnd w:id="6"/>
      <w:bookmarkEnd w:id="7"/>
      <w:bookmarkEnd w:id="8"/>
      <w:bookmarkEnd w:id="9"/>
    </w:tbl>
    <w:p>
      <w:pPr>
        <w:keepNext w:val="0"/>
        <w:keepLines w:val="0"/>
        <w:pageBreakBefore w:val="0"/>
        <w:widowControl w:val="0"/>
        <w:kinsoku/>
        <w:wordWrap/>
        <w:overflowPunct/>
        <w:topLinePunct w:val="0"/>
        <w:autoSpaceDE/>
        <w:autoSpaceDN/>
        <w:bidi w:val="0"/>
        <w:adjustRightInd w:val="0"/>
        <w:snapToGrid/>
        <w:spacing w:line="360" w:lineRule="exact"/>
        <w:jc w:val="left"/>
        <w:textAlignment w:val="auto"/>
        <w:rPr>
          <w:rFonts w:hint="eastAsia" w:ascii="仿宋" w:hAnsi="仿宋" w:eastAsia="仿宋" w:cs="仿宋"/>
          <w:color w:val="000000"/>
          <w:sz w:val="24"/>
        </w:rPr>
      </w:pPr>
      <w:r>
        <w:rPr>
          <w:rFonts w:hint="eastAsia" w:ascii="仿宋" w:hAnsi="仿宋" w:eastAsia="仿宋" w:cs="仿宋"/>
          <w:kern w:val="0"/>
          <w:sz w:val="22"/>
        </w:rPr>
        <w:t>备注：</w:t>
      </w:r>
      <w:r>
        <w:rPr>
          <w:rFonts w:hint="eastAsia" w:ascii="仿宋" w:hAnsi="仿宋" w:eastAsia="仿宋" w:cs="仿宋"/>
          <w:kern w:val="0"/>
          <w:sz w:val="22"/>
        </w:rPr>
        <w:br w:type="textWrapping"/>
      </w:r>
      <w:r>
        <w:rPr>
          <w:rFonts w:hint="eastAsia" w:ascii="仿宋" w:hAnsi="仿宋" w:eastAsia="仿宋" w:cs="仿宋"/>
          <w:kern w:val="0"/>
          <w:sz w:val="22"/>
        </w:rPr>
        <w:t>1、所有物资应执行国家标准及最新版GB 18401《国家纺织产品基本安全技术规范》</w:t>
      </w:r>
      <w:r>
        <w:rPr>
          <w:rFonts w:hint="eastAsia" w:ascii="仿宋" w:hAnsi="仿宋" w:eastAsia="仿宋" w:cs="仿宋"/>
          <w:kern w:val="0"/>
          <w:sz w:val="22"/>
          <w:lang w:val="en-US" w:eastAsia="zh-CN"/>
        </w:rPr>
        <w:t>和</w:t>
      </w:r>
      <w:r>
        <w:rPr>
          <w:rFonts w:hint="eastAsia" w:ascii="仿宋" w:hAnsi="仿宋" w:eastAsia="仿宋" w:cs="仿宋"/>
          <w:kern w:val="0"/>
          <w:sz w:val="22"/>
        </w:rPr>
        <w:t>最新版</w:t>
      </w:r>
      <w:r>
        <w:rPr>
          <w:rFonts w:hint="eastAsia" w:ascii="仿宋" w:hAnsi="仿宋" w:eastAsia="仿宋" w:cs="仿宋"/>
          <w:kern w:val="0"/>
          <w:sz w:val="22"/>
        </w:rPr>
        <w:fldChar w:fldCharType="begin"/>
      </w:r>
      <w:r>
        <w:rPr>
          <w:rFonts w:hint="eastAsia" w:ascii="仿宋" w:hAnsi="仿宋" w:eastAsia="仿宋" w:cs="仿宋"/>
          <w:kern w:val="0"/>
          <w:sz w:val="22"/>
        </w:rPr>
        <w:instrText xml:space="preserve"> HYPERLINK "https://max.book118.com/html/2018/1214/8064113054001137.shtm" \t "https://cn.bing.com/_blank" </w:instrText>
      </w:r>
      <w:r>
        <w:rPr>
          <w:rFonts w:hint="eastAsia" w:ascii="仿宋" w:hAnsi="仿宋" w:eastAsia="仿宋" w:cs="仿宋"/>
          <w:kern w:val="0"/>
          <w:sz w:val="22"/>
        </w:rPr>
        <w:fldChar w:fldCharType="separate"/>
      </w:r>
      <w:r>
        <w:rPr>
          <w:rFonts w:hint="eastAsia" w:ascii="仿宋" w:hAnsi="仿宋" w:eastAsia="仿宋" w:cs="仿宋"/>
          <w:kern w:val="0"/>
          <w:sz w:val="22"/>
        </w:rPr>
        <w:t>GB18383</w:t>
      </w:r>
      <w:r>
        <w:rPr>
          <w:rFonts w:hint="eastAsia" w:ascii="仿宋" w:hAnsi="仿宋" w:eastAsia="仿宋" w:cs="仿宋"/>
          <w:kern w:val="0"/>
          <w:sz w:val="22"/>
          <w:lang w:eastAsia="zh-CN"/>
        </w:rPr>
        <w:t>《</w:t>
      </w:r>
      <w:r>
        <w:rPr>
          <w:rFonts w:hint="eastAsia" w:ascii="仿宋" w:hAnsi="仿宋" w:eastAsia="仿宋" w:cs="仿宋"/>
          <w:kern w:val="0"/>
          <w:sz w:val="22"/>
        </w:rPr>
        <w:t>絮用纤维制品通用技术要求》</w:t>
      </w:r>
      <w:r>
        <w:rPr>
          <w:rFonts w:hint="eastAsia" w:ascii="仿宋" w:hAnsi="仿宋" w:eastAsia="仿宋" w:cs="仿宋"/>
          <w:kern w:val="0"/>
          <w:sz w:val="22"/>
        </w:rPr>
        <w:fldChar w:fldCharType="end"/>
      </w:r>
      <w:r>
        <w:rPr>
          <w:rFonts w:hint="eastAsia" w:ascii="仿宋" w:hAnsi="仿宋" w:eastAsia="仿宋" w:cs="仿宋"/>
          <w:kern w:val="0"/>
          <w:sz w:val="22"/>
        </w:rPr>
        <w:t>的技术类别。</w:t>
      </w:r>
      <w:r>
        <w:rPr>
          <w:rFonts w:hint="eastAsia" w:ascii="仿宋" w:hAnsi="仿宋" w:eastAsia="仿宋" w:cs="仿宋"/>
          <w:kern w:val="0"/>
          <w:sz w:val="22"/>
        </w:rPr>
        <w:br w:type="textWrapping"/>
      </w:r>
      <w:r>
        <w:rPr>
          <w:rFonts w:hint="eastAsia" w:ascii="仿宋" w:hAnsi="仿宋" w:eastAsia="仿宋" w:cs="仿宋"/>
          <w:kern w:val="0"/>
          <w:sz w:val="22"/>
          <w:lang w:val="en-US" w:eastAsia="zh-CN"/>
        </w:rPr>
        <w:t>2</w:t>
      </w:r>
      <w:r>
        <w:rPr>
          <w:rFonts w:hint="eastAsia" w:ascii="仿宋" w:hAnsi="仿宋" w:eastAsia="仿宋" w:cs="仿宋"/>
          <w:kern w:val="0"/>
          <w:sz w:val="22"/>
        </w:rPr>
        <w:t>、投标人提供的商品的详尽参数标准必须等于或高于上述商品的详尽参数。</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color w:val="000000"/>
          <w:sz w:val="24"/>
        </w:rPr>
      </w:pP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 xml:space="preserve">供应商名称（盖章）：        </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color w:val="000000"/>
          <w:sz w:val="24"/>
        </w:rPr>
      </w:pP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法定代表人或法定代表人授权代表签字或盖章：</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color w:val="000000"/>
          <w:sz w:val="24"/>
        </w:rPr>
      </w:pP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color w:val="000000"/>
          <w:sz w:val="24"/>
        </w:rPr>
      </w:pPr>
      <w:r>
        <w:rPr>
          <w:rFonts w:hint="eastAsia" w:ascii="仿宋" w:hAnsi="仿宋" w:eastAsia="仿宋" w:cs="仿宋"/>
          <w:color w:val="000000"/>
          <w:sz w:val="24"/>
        </w:rPr>
        <w:t>日期：</w:t>
      </w:r>
    </w:p>
    <w:p>
      <w:pPr>
        <w:keepNext w:val="0"/>
        <w:keepLines w:val="0"/>
        <w:pageBreakBefore w:val="0"/>
        <w:widowControl w:val="0"/>
        <w:kinsoku/>
        <w:wordWrap/>
        <w:overflowPunct/>
        <w:topLinePunct w:val="0"/>
        <w:autoSpaceDE/>
        <w:autoSpaceDN/>
        <w:bidi w:val="0"/>
        <w:adjustRightInd w:val="0"/>
        <w:snapToGrid/>
        <w:spacing w:line="360" w:lineRule="exact"/>
        <w:jc w:val="left"/>
        <w:textAlignment w:val="auto"/>
        <w:rPr>
          <w:rFonts w:hint="eastAsia" w:ascii="仿宋" w:hAnsi="仿宋" w:eastAsia="仿宋" w:cs="仿宋"/>
          <w:color w:val="000000"/>
          <w:sz w:val="24"/>
        </w:rPr>
      </w:pPr>
      <w:r>
        <w:rPr>
          <w:rFonts w:hint="eastAsia" w:ascii="仿宋" w:hAnsi="仿宋" w:eastAsia="仿宋" w:cs="仿宋"/>
          <w:color w:val="000000"/>
          <w:sz w:val="24"/>
        </w:rPr>
        <w:t xml:space="preserve">注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1.此表为报价表，行数、内容不可自行添加不可减少，且表式不变。</w:t>
      </w:r>
    </w:p>
    <w:p>
      <w:pPr>
        <w:keepNext w:val="0"/>
        <w:keepLines w:val="0"/>
        <w:pageBreakBefore w:val="0"/>
        <w:widowControl w:val="0"/>
        <w:kinsoku/>
        <w:wordWrap/>
        <w:overflowPunct/>
        <w:topLinePunct w:val="0"/>
        <w:autoSpaceDE/>
        <w:autoSpaceDN/>
        <w:bidi w:val="0"/>
        <w:adjustRightInd w:val="0"/>
        <w:snapToGrid/>
        <w:spacing w:line="360" w:lineRule="exact"/>
        <w:ind w:firstLine="720" w:firstLineChars="300"/>
        <w:jc w:val="left"/>
        <w:textAlignment w:val="auto"/>
        <w:rPr>
          <w:rFonts w:hint="eastAsia" w:ascii="仿宋" w:hAnsi="仿宋" w:eastAsia="仿宋" w:cs="仿宋"/>
          <w:color w:val="000000"/>
          <w:sz w:val="24"/>
        </w:rPr>
      </w:pPr>
      <w:r>
        <w:rPr>
          <w:rFonts w:hint="eastAsia" w:ascii="仿宋" w:hAnsi="仿宋" w:eastAsia="仿宋" w:cs="仿宋"/>
          <w:color w:val="000000"/>
          <w:sz w:val="24"/>
        </w:rPr>
        <w:t>2.各项成本费用由投标供应商自行计算填列。</w:t>
      </w:r>
    </w:p>
    <w:p>
      <w:pPr>
        <w:keepNext w:val="0"/>
        <w:keepLines w:val="0"/>
        <w:pageBreakBefore w:val="0"/>
        <w:widowControl w:val="0"/>
        <w:kinsoku/>
        <w:wordWrap/>
        <w:overflowPunct/>
        <w:topLinePunct w:val="0"/>
        <w:autoSpaceDE/>
        <w:autoSpaceDN/>
        <w:bidi w:val="0"/>
        <w:adjustRightInd w:val="0"/>
        <w:snapToGrid/>
        <w:spacing w:line="360" w:lineRule="exact"/>
        <w:ind w:firstLine="720" w:firstLineChars="300"/>
        <w:jc w:val="left"/>
        <w:textAlignment w:val="auto"/>
        <w:rPr>
          <w:rFonts w:hint="eastAsia" w:ascii="仿宋" w:hAnsi="仿宋" w:eastAsia="仿宋" w:cs="仿宋"/>
          <w:color w:val="000000"/>
          <w:sz w:val="24"/>
        </w:rPr>
      </w:pPr>
      <w:r>
        <w:rPr>
          <w:rFonts w:hint="eastAsia" w:ascii="仿宋" w:hAnsi="仿宋" w:eastAsia="仿宋" w:cs="仿宋"/>
          <w:color w:val="000000"/>
          <w:sz w:val="24"/>
        </w:rPr>
        <w:t>3.有效报价保留小数点后面两位数。</w:t>
      </w:r>
    </w:p>
    <w:p>
      <w:pPr>
        <w:keepNext w:val="0"/>
        <w:keepLines w:val="0"/>
        <w:pageBreakBefore w:val="0"/>
        <w:widowControl w:val="0"/>
        <w:kinsoku/>
        <w:wordWrap/>
        <w:overflowPunct/>
        <w:topLinePunct w:val="0"/>
        <w:autoSpaceDE/>
        <w:autoSpaceDN/>
        <w:bidi w:val="0"/>
        <w:adjustRightInd/>
        <w:spacing w:line="320" w:lineRule="exact"/>
        <w:ind w:firstLine="720" w:firstLineChars="300"/>
        <w:textAlignment w:val="auto"/>
        <w:rPr>
          <w:rFonts w:hint="eastAsia" w:ascii="仿宋" w:hAnsi="仿宋" w:eastAsia="仿宋" w:cs="仿宋"/>
          <w:sz w:val="28"/>
          <w:szCs w:val="28"/>
        </w:rPr>
      </w:pPr>
      <w:r>
        <w:rPr>
          <w:rFonts w:hint="eastAsia" w:ascii="仿宋" w:hAnsi="仿宋" w:eastAsia="仿宋" w:cs="仿宋"/>
          <w:color w:val="000000"/>
          <w:sz w:val="24"/>
          <w:lang w:val="en-US" w:eastAsia="zh-CN"/>
        </w:rPr>
        <w:t>4.以上报价</w:t>
      </w:r>
      <w:r>
        <w:rPr>
          <w:rFonts w:hint="eastAsia" w:ascii="仿宋" w:hAnsi="仿宋" w:eastAsia="仿宋" w:cs="仿宋"/>
          <w:color w:val="000000"/>
          <w:sz w:val="24"/>
          <w:lang w:eastAsia="zh-CN"/>
        </w:rPr>
        <w:t>包含</w:t>
      </w:r>
      <w:r>
        <w:rPr>
          <w:rFonts w:hint="eastAsia" w:ascii="仿宋" w:hAnsi="仿宋" w:eastAsia="仿宋" w:cs="仿宋"/>
          <w:color w:val="000000"/>
          <w:sz w:val="24"/>
          <w:lang w:val="en-US" w:eastAsia="zh-CN"/>
        </w:rPr>
        <w:t>货款</w:t>
      </w:r>
      <w:r>
        <w:rPr>
          <w:rFonts w:hint="eastAsia" w:ascii="仿宋" w:hAnsi="仿宋" w:eastAsia="仿宋" w:cs="仿宋"/>
          <w:color w:val="000000"/>
          <w:sz w:val="24"/>
          <w:lang w:eastAsia="zh-CN"/>
        </w:rPr>
        <w:t>、税金、运输费用等</w:t>
      </w:r>
      <w:r>
        <w:rPr>
          <w:rFonts w:hint="eastAsia" w:ascii="仿宋" w:hAnsi="仿宋" w:eastAsia="仿宋" w:cs="仿宋"/>
          <w:color w:val="000000"/>
          <w:sz w:val="24"/>
          <w:lang w:val="en-US" w:eastAsia="zh-CN"/>
        </w:rPr>
        <w:t>一次项目有关</w:t>
      </w:r>
      <w:r>
        <w:rPr>
          <w:rFonts w:hint="eastAsia" w:ascii="仿宋" w:hAnsi="仿宋" w:eastAsia="仿宋" w:cs="仿宋"/>
          <w:color w:val="000000"/>
          <w:sz w:val="24"/>
          <w:lang w:eastAsia="zh-CN"/>
        </w:rPr>
        <w:t>发生的所有费用。</w:t>
      </w:r>
    </w:p>
    <w:p>
      <w:pPr>
        <w:pStyle w:val="9"/>
        <w:ind w:left="0" w:leftChars="0" w:firstLine="0" w:firstLineChars="0"/>
        <w:jc w:val="left"/>
        <w:rPr>
          <w:rFonts w:hint="eastAsia" w:ascii="仿宋" w:hAnsi="仿宋" w:eastAsia="仿宋" w:cs="仿宋"/>
          <w:b/>
          <w:color w:val="000000"/>
          <w:sz w:val="28"/>
          <w:szCs w:val="28"/>
          <w:highlight w:val="yellow"/>
          <w:lang w:eastAsia="zh-CN"/>
        </w:rPr>
      </w:pP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八</w:t>
      </w:r>
      <w:r>
        <w:rPr>
          <w:rFonts w:hint="eastAsia" w:ascii="仿宋" w:hAnsi="仿宋" w:eastAsia="仿宋" w:cs="仿宋"/>
          <w:bCs/>
          <w:sz w:val="28"/>
          <w:szCs w:val="28"/>
          <w:lang w:eastAsia="zh-CN"/>
        </w:rPr>
        <w:t>）报价表</w:t>
      </w:r>
      <w:r>
        <w:rPr>
          <w:rFonts w:hint="eastAsia" w:ascii="仿宋" w:hAnsi="仿宋" w:eastAsia="仿宋" w:cs="仿宋"/>
          <w:bCs/>
          <w:sz w:val="28"/>
          <w:szCs w:val="28"/>
        </w:rPr>
        <w:t>（格式）：</w:t>
      </w:r>
    </w:p>
    <w:p>
      <w:pPr>
        <w:pStyle w:val="5"/>
        <w:ind w:left="-2" w:leftChars="-1"/>
        <w:jc w:val="center"/>
        <w:rPr>
          <w:rFonts w:hint="eastAsia" w:ascii="仿宋" w:hAnsi="仿宋" w:eastAsia="仿宋" w:cs="仿宋"/>
          <w:sz w:val="44"/>
          <w:szCs w:val="44"/>
          <w:lang w:eastAsia="zh-CN"/>
        </w:rPr>
      </w:pPr>
      <w:r>
        <w:rPr>
          <w:rFonts w:hint="eastAsia" w:ascii="仿宋" w:hAnsi="仿宋" w:eastAsia="仿宋" w:cs="仿宋"/>
          <w:b/>
          <w:color w:val="000000"/>
          <w:kern w:val="0"/>
          <w:sz w:val="44"/>
          <w:szCs w:val="44"/>
          <w:lang w:val="en-US" w:eastAsia="zh-CN" w:bidi="ar"/>
        </w:rPr>
        <w:t>二次</w:t>
      </w:r>
      <w:r>
        <w:rPr>
          <w:rFonts w:hint="eastAsia" w:ascii="仿宋" w:hAnsi="仿宋" w:eastAsia="仿宋" w:cs="仿宋"/>
          <w:b/>
          <w:color w:val="000000"/>
          <w:kern w:val="0"/>
          <w:sz w:val="44"/>
          <w:szCs w:val="44"/>
          <w:lang w:bidi="ar"/>
        </w:rPr>
        <w:t>报价表</w:t>
      </w:r>
    </w:p>
    <w:tbl>
      <w:tblPr>
        <w:tblStyle w:val="12"/>
        <w:tblW w:w="9036" w:type="dxa"/>
        <w:tblInd w:w="3" w:type="dxa"/>
        <w:tblLayout w:type="fixed"/>
        <w:tblCellMar>
          <w:top w:w="0" w:type="dxa"/>
          <w:left w:w="108" w:type="dxa"/>
          <w:bottom w:w="0" w:type="dxa"/>
          <w:right w:w="108" w:type="dxa"/>
        </w:tblCellMar>
      </w:tblPr>
      <w:tblGrid>
        <w:gridCol w:w="1807"/>
        <w:gridCol w:w="1807"/>
        <w:gridCol w:w="1807"/>
        <w:gridCol w:w="1807"/>
        <w:gridCol w:w="1808"/>
      </w:tblGrid>
      <w:tr>
        <w:tblPrEx>
          <w:tblCellMar>
            <w:top w:w="0" w:type="dxa"/>
            <w:left w:w="108" w:type="dxa"/>
            <w:bottom w:w="0" w:type="dxa"/>
            <w:right w:w="108" w:type="dxa"/>
          </w:tblCellMar>
        </w:tblPrEx>
        <w:trPr>
          <w:trHeight w:val="523" w:hRule="atLeast"/>
        </w:trPr>
        <w:tc>
          <w:tcPr>
            <w:tcW w:w="3614" w:type="dxa"/>
            <w:gridSpan w:val="2"/>
            <w:tcBorders>
              <w:top w:val="single" w:color="auto" w:sz="4" w:space="0"/>
              <w:left w:val="single" w:color="auto" w:sz="4" w:space="0"/>
              <w:bottom w:val="single" w:color="auto" w:sz="4" w:space="0"/>
              <w:right w:val="single" w:color="auto" w:sz="4" w:space="0"/>
            </w:tcBorders>
            <w:noWrap/>
            <w:vAlign w:val="center"/>
          </w:tcPr>
          <w:p>
            <w:pPr>
              <w:widowControl/>
              <w:ind w:left="1060" w:hanging="1060" w:hangingChars="44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项目名称</w:t>
            </w:r>
          </w:p>
        </w:tc>
        <w:tc>
          <w:tcPr>
            <w:tcW w:w="5422" w:type="dxa"/>
            <w:gridSpan w:val="3"/>
            <w:tcBorders>
              <w:top w:val="single" w:color="auto" w:sz="4" w:space="0"/>
              <w:left w:val="nil"/>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2023年床上用品采购</w:t>
            </w:r>
            <w:r>
              <w:rPr>
                <w:rFonts w:hint="eastAsia" w:ascii="仿宋" w:hAnsi="仿宋" w:eastAsia="仿宋" w:cs="仿宋"/>
                <w:b/>
                <w:bCs/>
                <w:kern w:val="0"/>
                <w:sz w:val="24"/>
                <w:szCs w:val="24"/>
                <w:lang w:val="en-US" w:eastAsia="zh-CN"/>
              </w:rPr>
              <w:t>及配送服务</w:t>
            </w:r>
            <w:r>
              <w:rPr>
                <w:rFonts w:hint="eastAsia" w:ascii="仿宋" w:hAnsi="仿宋" w:eastAsia="仿宋" w:cs="仿宋"/>
                <w:b/>
                <w:bCs/>
                <w:kern w:val="0"/>
                <w:sz w:val="24"/>
                <w:szCs w:val="24"/>
              </w:rPr>
              <w:t>项目</w:t>
            </w:r>
          </w:p>
        </w:tc>
      </w:tr>
      <w:tr>
        <w:tblPrEx>
          <w:tblCellMar>
            <w:top w:w="0" w:type="dxa"/>
            <w:left w:w="108" w:type="dxa"/>
            <w:bottom w:w="0" w:type="dxa"/>
            <w:right w:w="108" w:type="dxa"/>
          </w:tblCellMar>
        </w:tblPrEx>
        <w:trPr>
          <w:trHeight w:val="523" w:hRule="atLeast"/>
        </w:trPr>
        <w:tc>
          <w:tcPr>
            <w:tcW w:w="3614" w:type="dxa"/>
            <w:gridSpan w:val="2"/>
            <w:tcBorders>
              <w:top w:val="single" w:color="auto" w:sz="4" w:space="0"/>
              <w:left w:val="single" w:color="auto" w:sz="4" w:space="0"/>
              <w:bottom w:val="single" w:color="auto" w:sz="4" w:space="0"/>
              <w:right w:val="single" w:color="auto" w:sz="4" w:space="0"/>
            </w:tcBorders>
            <w:noWrap/>
            <w:vAlign w:val="center"/>
          </w:tcPr>
          <w:p>
            <w:pPr>
              <w:widowControl/>
              <w:ind w:left="1060" w:hanging="1060" w:hangingChars="44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项目编号</w:t>
            </w:r>
          </w:p>
        </w:tc>
        <w:tc>
          <w:tcPr>
            <w:tcW w:w="5422" w:type="dxa"/>
            <w:gridSpan w:val="3"/>
            <w:tcBorders>
              <w:top w:val="single" w:color="auto" w:sz="4" w:space="0"/>
              <w:left w:val="nil"/>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kern w:val="0"/>
                <w:sz w:val="24"/>
                <w:szCs w:val="24"/>
              </w:rPr>
            </w:pPr>
            <w:r>
              <w:rPr>
                <w:rFonts w:hint="eastAsia" w:ascii="仿宋" w:hAnsi="仿宋" w:eastAsia="仿宋" w:cs="仿宋"/>
                <w:b/>
                <w:bCs w:val="0"/>
                <w:sz w:val="24"/>
                <w:szCs w:val="24"/>
                <w:lang w:val="en-US" w:eastAsia="zh-CN"/>
              </w:rPr>
              <w:t>SRYCGZX202302</w:t>
            </w: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b/>
                <w:bCs w:val="0"/>
                <w:sz w:val="24"/>
                <w:szCs w:val="24"/>
                <w:lang w:val="en-US" w:eastAsia="zh-CN"/>
              </w:rPr>
              <w:t>货物名称</w:t>
            </w:r>
          </w:p>
        </w:tc>
        <w:tc>
          <w:tcPr>
            <w:tcW w:w="1807" w:type="dxa"/>
            <w:tcBorders>
              <w:top w:val="single" w:color="auto" w:sz="4" w:space="0"/>
              <w:left w:val="nil"/>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单位</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数量</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报单价（元）</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总价（元）</w:t>
            </w: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被套</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800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枕套</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个</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800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床罩（床单）</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800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值班室三件套</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盖胎</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夏凉被</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枕芯</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只</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垫胎</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18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垫胎</w:t>
            </w:r>
          </w:p>
        </w:tc>
        <w:tc>
          <w:tcPr>
            <w:tcW w:w="18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30</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ind w:left="1060" w:hanging="1060" w:hangingChars="440"/>
              <w:jc w:val="center"/>
              <w:rPr>
                <w:rFonts w:hint="eastAsia" w:ascii="仿宋" w:hAnsi="仿宋" w:eastAsia="仿宋" w:cs="仿宋"/>
                <w:b/>
                <w:bCs w:val="0"/>
                <w:sz w:val="24"/>
                <w:szCs w:val="24"/>
                <w:lang w:val="en-US" w:eastAsia="zh-CN"/>
              </w:rPr>
            </w:pPr>
          </w:p>
        </w:tc>
      </w:tr>
      <w:tr>
        <w:tblPrEx>
          <w:tblCellMar>
            <w:top w:w="0" w:type="dxa"/>
            <w:left w:w="108" w:type="dxa"/>
            <w:bottom w:w="0" w:type="dxa"/>
            <w:right w:w="108" w:type="dxa"/>
          </w:tblCellMar>
        </w:tblPrEx>
        <w:trPr>
          <w:trHeight w:val="523" w:hRule="atLeast"/>
        </w:trPr>
        <w:tc>
          <w:tcPr>
            <w:tcW w:w="9036" w:type="dxa"/>
            <w:gridSpan w:val="5"/>
            <w:tcBorders>
              <w:top w:val="single" w:color="auto" w:sz="4" w:space="0"/>
              <w:left w:val="single" w:color="auto" w:sz="4" w:space="0"/>
              <w:bottom w:val="single" w:color="auto" w:sz="4" w:space="0"/>
              <w:right w:val="single" w:color="auto" w:sz="4" w:space="0"/>
            </w:tcBorders>
            <w:noWrap/>
            <w:vAlign w:val="center"/>
          </w:tcPr>
          <w:p>
            <w:pPr>
              <w:widowControl/>
              <w:ind w:left="1060" w:hanging="924" w:hangingChars="440"/>
              <w:jc w:val="left"/>
              <w:rPr>
                <w:rFonts w:hint="eastAsia" w:ascii="仿宋" w:hAnsi="仿宋" w:eastAsia="仿宋" w:cs="仿宋"/>
                <w:b/>
                <w:bCs w:val="0"/>
                <w:sz w:val="24"/>
                <w:szCs w:val="24"/>
                <w:lang w:val="en-US" w:eastAsia="zh-CN"/>
              </w:rPr>
            </w:pPr>
            <w:r>
              <w:rPr>
                <w:rFonts w:hint="eastAsia" w:ascii="仿宋" w:hAnsi="仿宋" w:eastAsia="仿宋" w:cs="仿宋"/>
                <w:i w:val="0"/>
                <w:iCs w:val="0"/>
                <w:color w:val="000000"/>
                <w:kern w:val="0"/>
                <w:sz w:val="21"/>
                <w:szCs w:val="21"/>
                <w:u w:val="none"/>
                <w:lang w:val="en-US" w:eastAsia="zh-CN" w:bidi="ar"/>
              </w:rPr>
              <w:t>合计金额：（小写）</w:t>
            </w:r>
          </w:p>
        </w:tc>
      </w:tr>
      <w:tr>
        <w:tblPrEx>
          <w:tblCellMar>
            <w:top w:w="0" w:type="dxa"/>
            <w:left w:w="108" w:type="dxa"/>
            <w:bottom w:w="0" w:type="dxa"/>
            <w:right w:w="108" w:type="dxa"/>
          </w:tblCellMar>
        </w:tblPrEx>
        <w:trPr>
          <w:trHeight w:val="523" w:hRule="atLeast"/>
        </w:trPr>
        <w:tc>
          <w:tcPr>
            <w:tcW w:w="9036" w:type="dxa"/>
            <w:gridSpan w:val="5"/>
            <w:tcBorders>
              <w:top w:val="single" w:color="auto" w:sz="4" w:space="0"/>
              <w:left w:val="single" w:color="auto" w:sz="4" w:space="0"/>
              <w:bottom w:val="single" w:color="auto" w:sz="4" w:space="0"/>
              <w:right w:val="single" w:color="auto" w:sz="4" w:space="0"/>
            </w:tcBorders>
            <w:noWrap/>
            <w:vAlign w:val="center"/>
          </w:tcPr>
          <w:p>
            <w:pPr>
              <w:widowControl/>
              <w:ind w:left="1060" w:hanging="924" w:hangingChars="440"/>
              <w:jc w:val="left"/>
              <w:rPr>
                <w:rFonts w:hint="eastAsia" w:ascii="仿宋" w:hAnsi="仿宋" w:eastAsia="仿宋" w:cs="仿宋"/>
                <w:b/>
                <w:bCs w:val="0"/>
                <w:sz w:val="24"/>
                <w:szCs w:val="24"/>
                <w:lang w:val="en-US" w:eastAsia="zh-CN"/>
              </w:rPr>
            </w:pPr>
            <w:r>
              <w:rPr>
                <w:rFonts w:hint="eastAsia" w:ascii="仿宋" w:hAnsi="仿宋" w:eastAsia="仿宋" w:cs="仿宋"/>
                <w:i w:val="0"/>
                <w:iCs w:val="0"/>
                <w:color w:val="000000"/>
                <w:kern w:val="0"/>
                <w:sz w:val="21"/>
                <w:szCs w:val="21"/>
                <w:u w:val="none"/>
                <w:lang w:val="en-US" w:eastAsia="zh-CN" w:bidi="ar"/>
              </w:rPr>
              <w:t>合计金额：（大写）</w:t>
            </w:r>
          </w:p>
        </w:tc>
      </w:tr>
    </w:tbl>
    <w:p>
      <w:pPr>
        <w:keepNext w:val="0"/>
        <w:keepLines w:val="0"/>
        <w:pageBreakBefore w:val="0"/>
        <w:widowControl w:val="0"/>
        <w:kinsoku/>
        <w:wordWrap/>
        <w:overflowPunct/>
        <w:topLinePunct w:val="0"/>
        <w:autoSpaceDE/>
        <w:autoSpaceDN/>
        <w:bidi w:val="0"/>
        <w:adjustRightInd w:val="0"/>
        <w:snapToGrid/>
        <w:spacing w:line="360" w:lineRule="exact"/>
        <w:jc w:val="left"/>
        <w:textAlignment w:val="auto"/>
        <w:rPr>
          <w:rFonts w:hint="eastAsia" w:ascii="仿宋" w:hAnsi="仿宋" w:eastAsia="仿宋" w:cs="仿宋"/>
          <w:kern w:val="0"/>
          <w:sz w:val="22"/>
        </w:rPr>
      </w:pPr>
      <w:r>
        <w:rPr>
          <w:rFonts w:hint="eastAsia" w:ascii="仿宋" w:hAnsi="仿宋" w:eastAsia="仿宋" w:cs="仿宋"/>
          <w:kern w:val="0"/>
          <w:sz w:val="22"/>
        </w:rPr>
        <w:t>备注：</w:t>
      </w:r>
    </w:p>
    <w:p>
      <w:pPr>
        <w:keepNext w:val="0"/>
        <w:keepLines w:val="0"/>
        <w:pageBreakBefore w:val="0"/>
        <w:widowControl w:val="0"/>
        <w:kinsoku/>
        <w:wordWrap/>
        <w:overflowPunct/>
        <w:topLinePunct w:val="0"/>
        <w:autoSpaceDE/>
        <w:autoSpaceDN/>
        <w:bidi w:val="0"/>
        <w:adjustRightInd w:val="0"/>
        <w:snapToGrid/>
        <w:spacing w:line="360" w:lineRule="exact"/>
        <w:jc w:val="left"/>
        <w:textAlignment w:val="auto"/>
        <w:rPr>
          <w:rFonts w:hint="eastAsia" w:ascii="仿宋" w:hAnsi="仿宋" w:eastAsia="仿宋" w:cs="仿宋"/>
          <w:color w:val="000000"/>
          <w:sz w:val="24"/>
        </w:rPr>
      </w:pPr>
      <w:r>
        <w:rPr>
          <w:rFonts w:hint="eastAsia" w:ascii="仿宋" w:hAnsi="仿宋" w:eastAsia="仿宋" w:cs="仿宋"/>
          <w:b/>
          <w:bCs/>
          <w:kern w:val="0"/>
          <w:sz w:val="22"/>
          <w:lang w:val="en-US" w:eastAsia="zh-CN"/>
        </w:rPr>
        <w:t>1、此表为二次报价表应在磋商现场填报，无需在响应文件中填写。</w:t>
      </w:r>
      <w:r>
        <w:rPr>
          <w:rFonts w:hint="eastAsia" w:ascii="仿宋" w:hAnsi="仿宋" w:eastAsia="仿宋" w:cs="仿宋"/>
          <w:kern w:val="0"/>
          <w:sz w:val="22"/>
        </w:rPr>
        <w:br w:type="textWrapping"/>
      </w:r>
      <w:r>
        <w:rPr>
          <w:rFonts w:hint="eastAsia" w:ascii="仿宋" w:hAnsi="仿宋" w:eastAsia="仿宋" w:cs="仿宋"/>
          <w:kern w:val="0"/>
          <w:sz w:val="22"/>
          <w:lang w:val="en-US" w:eastAsia="zh-CN"/>
        </w:rPr>
        <w:t>2</w:t>
      </w:r>
      <w:r>
        <w:rPr>
          <w:rFonts w:hint="eastAsia" w:ascii="仿宋" w:hAnsi="仿宋" w:eastAsia="仿宋" w:cs="仿宋"/>
          <w:kern w:val="0"/>
          <w:sz w:val="22"/>
        </w:rPr>
        <w:t>、所有物资应执行国家标准及最新版GB 18401《国家纺织产品基本安全技术规范》</w:t>
      </w:r>
      <w:r>
        <w:rPr>
          <w:rFonts w:hint="eastAsia" w:ascii="仿宋" w:hAnsi="仿宋" w:eastAsia="仿宋" w:cs="仿宋"/>
          <w:kern w:val="0"/>
          <w:sz w:val="22"/>
          <w:lang w:val="en-US" w:eastAsia="zh-CN"/>
        </w:rPr>
        <w:t>和</w:t>
      </w:r>
      <w:r>
        <w:rPr>
          <w:rFonts w:hint="eastAsia" w:ascii="仿宋" w:hAnsi="仿宋" w:eastAsia="仿宋" w:cs="仿宋"/>
          <w:kern w:val="0"/>
          <w:sz w:val="22"/>
        </w:rPr>
        <w:t>最新版</w:t>
      </w:r>
      <w:r>
        <w:rPr>
          <w:rFonts w:hint="eastAsia" w:ascii="仿宋" w:hAnsi="仿宋" w:eastAsia="仿宋" w:cs="仿宋"/>
          <w:kern w:val="0"/>
          <w:sz w:val="22"/>
        </w:rPr>
        <w:fldChar w:fldCharType="begin"/>
      </w:r>
      <w:r>
        <w:rPr>
          <w:rFonts w:hint="eastAsia" w:ascii="仿宋" w:hAnsi="仿宋" w:eastAsia="仿宋" w:cs="仿宋"/>
          <w:kern w:val="0"/>
          <w:sz w:val="22"/>
        </w:rPr>
        <w:instrText xml:space="preserve"> HYPERLINK "https://max.book118.com/html/2018/1214/8064113054001137.shtm" \t "https://cn.bing.com/_blank" </w:instrText>
      </w:r>
      <w:r>
        <w:rPr>
          <w:rFonts w:hint="eastAsia" w:ascii="仿宋" w:hAnsi="仿宋" w:eastAsia="仿宋" w:cs="仿宋"/>
          <w:kern w:val="0"/>
          <w:sz w:val="22"/>
        </w:rPr>
        <w:fldChar w:fldCharType="separate"/>
      </w:r>
      <w:r>
        <w:rPr>
          <w:rFonts w:hint="eastAsia" w:ascii="仿宋" w:hAnsi="仿宋" w:eastAsia="仿宋" w:cs="仿宋"/>
          <w:kern w:val="0"/>
          <w:sz w:val="22"/>
        </w:rPr>
        <w:t>GB18383</w:t>
      </w:r>
      <w:r>
        <w:rPr>
          <w:rFonts w:hint="eastAsia" w:ascii="仿宋" w:hAnsi="仿宋" w:eastAsia="仿宋" w:cs="仿宋"/>
          <w:kern w:val="0"/>
          <w:sz w:val="22"/>
          <w:lang w:eastAsia="zh-CN"/>
        </w:rPr>
        <w:t>《</w:t>
      </w:r>
      <w:r>
        <w:rPr>
          <w:rFonts w:hint="eastAsia" w:ascii="仿宋" w:hAnsi="仿宋" w:eastAsia="仿宋" w:cs="仿宋"/>
          <w:kern w:val="0"/>
          <w:sz w:val="22"/>
        </w:rPr>
        <w:t>絮用纤维制品通用技术要求》</w:t>
      </w:r>
      <w:r>
        <w:rPr>
          <w:rFonts w:hint="eastAsia" w:ascii="仿宋" w:hAnsi="仿宋" w:eastAsia="仿宋" w:cs="仿宋"/>
          <w:kern w:val="0"/>
          <w:sz w:val="22"/>
        </w:rPr>
        <w:fldChar w:fldCharType="end"/>
      </w:r>
      <w:r>
        <w:rPr>
          <w:rFonts w:hint="eastAsia" w:ascii="仿宋" w:hAnsi="仿宋" w:eastAsia="仿宋" w:cs="仿宋"/>
          <w:kern w:val="0"/>
          <w:sz w:val="22"/>
        </w:rPr>
        <w:t>的技术类别。</w:t>
      </w:r>
      <w:r>
        <w:rPr>
          <w:rFonts w:hint="eastAsia" w:ascii="仿宋" w:hAnsi="仿宋" w:eastAsia="仿宋" w:cs="仿宋"/>
          <w:kern w:val="0"/>
          <w:sz w:val="22"/>
        </w:rPr>
        <w:br w:type="textWrapping"/>
      </w:r>
      <w:r>
        <w:rPr>
          <w:rFonts w:hint="eastAsia" w:ascii="仿宋" w:hAnsi="仿宋" w:eastAsia="仿宋" w:cs="仿宋"/>
          <w:kern w:val="0"/>
          <w:sz w:val="22"/>
          <w:lang w:val="en-US" w:eastAsia="zh-CN"/>
        </w:rPr>
        <w:t>3</w:t>
      </w:r>
      <w:r>
        <w:rPr>
          <w:rFonts w:hint="eastAsia" w:ascii="仿宋" w:hAnsi="仿宋" w:eastAsia="仿宋" w:cs="仿宋"/>
          <w:kern w:val="0"/>
          <w:sz w:val="22"/>
        </w:rPr>
        <w:t>、投标人提供的商品的详尽参数标准必须等于或高于上述商品的详尽参数。</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color w:val="000000"/>
          <w:sz w:val="24"/>
        </w:rPr>
      </w:pPr>
    </w:p>
    <w:p>
      <w:pPr>
        <w:keepNext w:val="0"/>
        <w:keepLines w:val="0"/>
        <w:pageBreakBefore w:val="0"/>
        <w:widowControl w:val="0"/>
        <w:kinsoku/>
        <w:wordWrap/>
        <w:overflowPunct/>
        <w:topLinePunct w:val="0"/>
        <w:autoSpaceDE/>
        <w:autoSpaceDN/>
        <w:bidi w:val="0"/>
        <w:adjustRightInd w:val="0"/>
        <w:snapToGrid/>
        <w:spacing w:line="320" w:lineRule="exact"/>
        <w:jc w:val="left"/>
        <w:textAlignment w:val="auto"/>
        <w:rPr>
          <w:rFonts w:hint="eastAsia" w:ascii="仿宋" w:hAnsi="仿宋" w:eastAsia="仿宋" w:cs="仿宋"/>
          <w:color w:val="000000"/>
          <w:sz w:val="24"/>
        </w:rPr>
      </w:pPr>
      <w:r>
        <w:rPr>
          <w:rFonts w:hint="eastAsia" w:ascii="仿宋" w:hAnsi="仿宋" w:eastAsia="仿宋" w:cs="仿宋"/>
          <w:color w:val="000000"/>
          <w:sz w:val="24"/>
        </w:rPr>
        <w:t xml:space="preserve">供应商名称（盖章）：        </w:t>
      </w:r>
    </w:p>
    <w:p>
      <w:pPr>
        <w:keepNext w:val="0"/>
        <w:keepLines w:val="0"/>
        <w:pageBreakBefore w:val="0"/>
        <w:widowControl w:val="0"/>
        <w:kinsoku/>
        <w:wordWrap/>
        <w:overflowPunct/>
        <w:topLinePunct w:val="0"/>
        <w:autoSpaceDE/>
        <w:autoSpaceDN/>
        <w:bidi w:val="0"/>
        <w:adjustRightInd w:val="0"/>
        <w:snapToGrid/>
        <w:spacing w:line="320" w:lineRule="exact"/>
        <w:ind w:firstLine="480" w:firstLineChars="200"/>
        <w:jc w:val="left"/>
        <w:textAlignment w:val="auto"/>
        <w:rPr>
          <w:rFonts w:hint="eastAsia" w:ascii="仿宋" w:hAnsi="仿宋" w:eastAsia="仿宋" w:cs="仿宋"/>
          <w:color w:val="000000"/>
          <w:sz w:val="24"/>
        </w:rPr>
      </w:pPr>
    </w:p>
    <w:p>
      <w:pPr>
        <w:keepNext w:val="0"/>
        <w:keepLines w:val="0"/>
        <w:pageBreakBefore w:val="0"/>
        <w:widowControl w:val="0"/>
        <w:kinsoku/>
        <w:wordWrap/>
        <w:overflowPunct/>
        <w:topLinePunct w:val="0"/>
        <w:autoSpaceDE/>
        <w:autoSpaceDN/>
        <w:bidi w:val="0"/>
        <w:snapToGrid/>
        <w:spacing w:line="320" w:lineRule="exact"/>
        <w:textAlignment w:val="auto"/>
        <w:rPr>
          <w:rFonts w:hint="eastAsia" w:ascii="仿宋" w:hAnsi="仿宋" w:eastAsia="仿宋" w:cs="仿宋"/>
          <w:color w:val="000000"/>
          <w:sz w:val="24"/>
        </w:rPr>
      </w:pPr>
      <w:r>
        <w:rPr>
          <w:rFonts w:hint="eastAsia" w:ascii="仿宋" w:hAnsi="仿宋" w:eastAsia="仿宋" w:cs="仿宋"/>
          <w:bCs/>
          <w:sz w:val="24"/>
          <w:szCs w:val="24"/>
        </w:rPr>
        <w:t>法定代表人或法定代表人授权代表签字或盖章：</w:t>
      </w:r>
    </w:p>
    <w:p>
      <w:pPr>
        <w:keepNext w:val="0"/>
        <w:keepLines w:val="0"/>
        <w:pageBreakBefore w:val="0"/>
        <w:widowControl w:val="0"/>
        <w:kinsoku/>
        <w:wordWrap/>
        <w:overflowPunct/>
        <w:topLinePunct w:val="0"/>
        <w:autoSpaceDE/>
        <w:autoSpaceDN/>
        <w:bidi w:val="0"/>
        <w:adjustRightInd w:val="0"/>
        <w:snapToGrid/>
        <w:spacing w:line="320" w:lineRule="exact"/>
        <w:jc w:val="left"/>
        <w:textAlignment w:val="auto"/>
        <w:rPr>
          <w:rFonts w:hint="eastAsia" w:ascii="仿宋" w:hAnsi="仿宋" w:eastAsia="仿宋" w:cs="仿宋"/>
          <w:color w:val="000000"/>
          <w:sz w:val="24"/>
        </w:rPr>
      </w:pPr>
      <w:r>
        <w:rPr>
          <w:rFonts w:hint="eastAsia" w:ascii="仿宋" w:hAnsi="仿宋" w:eastAsia="仿宋" w:cs="仿宋"/>
          <w:color w:val="000000"/>
          <w:sz w:val="24"/>
        </w:rPr>
        <w:t>日期：</w:t>
      </w:r>
    </w:p>
    <w:p>
      <w:pPr>
        <w:keepNext w:val="0"/>
        <w:keepLines w:val="0"/>
        <w:pageBreakBefore w:val="0"/>
        <w:widowControl w:val="0"/>
        <w:kinsoku/>
        <w:wordWrap/>
        <w:overflowPunct/>
        <w:topLinePunct w:val="0"/>
        <w:autoSpaceDE/>
        <w:autoSpaceDN/>
        <w:bidi w:val="0"/>
        <w:adjustRightInd w:val="0"/>
        <w:snapToGrid/>
        <w:spacing w:line="320" w:lineRule="exact"/>
        <w:jc w:val="left"/>
        <w:textAlignment w:val="auto"/>
        <w:rPr>
          <w:rFonts w:hint="eastAsia" w:ascii="仿宋" w:hAnsi="仿宋" w:eastAsia="仿宋" w:cs="仿宋"/>
          <w:color w:val="000000"/>
          <w:sz w:val="24"/>
        </w:rPr>
      </w:pPr>
      <w:r>
        <w:rPr>
          <w:rFonts w:hint="eastAsia" w:ascii="仿宋" w:hAnsi="仿宋" w:eastAsia="仿宋" w:cs="仿宋"/>
          <w:color w:val="000000"/>
          <w:sz w:val="24"/>
        </w:rPr>
        <w:t xml:space="preserve">注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1.此表为报价表，行数、内容不可自行添加不可减少，且表式不变。</w:t>
      </w:r>
    </w:p>
    <w:p>
      <w:pPr>
        <w:keepNext w:val="0"/>
        <w:keepLines w:val="0"/>
        <w:pageBreakBefore w:val="0"/>
        <w:widowControl w:val="0"/>
        <w:kinsoku/>
        <w:wordWrap/>
        <w:overflowPunct/>
        <w:topLinePunct w:val="0"/>
        <w:autoSpaceDE/>
        <w:autoSpaceDN/>
        <w:bidi w:val="0"/>
        <w:adjustRightInd w:val="0"/>
        <w:snapToGrid/>
        <w:spacing w:line="320" w:lineRule="exact"/>
        <w:ind w:firstLine="720" w:firstLineChars="300"/>
        <w:jc w:val="left"/>
        <w:textAlignment w:val="auto"/>
        <w:rPr>
          <w:rFonts w:hint="eastAsia" w:ascii="仿宋" w:hAnsi="仿宋" w:eastAsia="仿宋" w:cs="仿宋"/>
          <w:color w:val="000000"/>
          <w:sz w:val="24"/>
        </w:rPr>
      </w:pPr>
      <w:r>
        <w:rPr>
          <w:rFonts w:hint="eastAsia" w:ascii="仿宋" w:hAnsi="仿宋" w:eastAsia="仿宋" w:cs="仿宋"/>
          <w:color w:val="000000"/>
          <w:sz w:val="24"/>
        </w:rPr>
        <w:t>2.各项成本费用由投标供应商自行计算填列。</w:t>
      </w:r>
    </w:p>
    <w:p>
      <w:pPr>
        <w:keepNext w:val="0"/>
        <w:keepLines w:val="0"/>
        <w:pageBreakBefore w:val="0"/>
        <w:widowControl w:val="0"/>
        <w:kinsoku/>
        <w:wordWrap/>
        <w:overflowPunct/>
        <w:topLinePunct w:val="0"/>
        <w:autoSpaceDE/>
        <w:autoSpaceDN/>
        <w:bidi w:val="0"/>
        <w:adjustRightInd w:val="0"/>
        <w:snapToGrid/>
        <w:spacing w:line="320" w:lineRule="exact"/>
        <w:ind w:firstLine="720" w:firstLineChars="300"/>
        <w:jc w:val="left"/>
        <w:textAlignment w:val="auto"/>
        <w:rPr>
          <w:rFonts w:hint="eastAsia" w:ascii="仿宋" w:hAnsi="仿宋" w:eastAsia="仿宋" w:cs="仿宋"/>
          <w:color w:val="000000"/>
          <w:sz w:val="24"/>
        </w:rPr>
      </w:pPr>
      <w:r>
        <w:rPr>
          <w:rFonts w:hint="eastAsia" w:ascii="仿宋" w:hAnsi="仿宋" w:eastAsia="仿宋" w:cs="仿宋"/>
          <w:color w:val="000000"/>
          <w:sz w:val="24"/>
        </w:rPr>
        <w:t>3.有效报价保留小数点后面两位数。</w:t>
      </w:r>
    </w:p>
    <w:p>
      <w:pPr>
        <w:keepNext w:val="0"/>
        <w:keepLines w:val="0"/>
        <w:pageBreakBefore w:val="0"/>
        <w:widowControl w:val="0"/>
        <w:kinsoku/>
        <w:wordWrap/>
        <w:overflowPunct/>
        <w:topLinePunct w:val="0"/>
        <w:autoSpaceDE/>
        <w:autoSpaceDN/>
        <w:bidi w:val="0"/>
        <w:adjustRightInd/>
        <w:snapToGrid/>
        <w:spacing w:line="320" w:lineRule="exact"/>
        <w:ind w:firstLine="720" w:firstLineChars="3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4.以上报价</w:t>
      </w:r>
      <w:r>
        <w:rPr>
          <w:rFonts w:hint="eastAsia" w:ascii="仿宋" w:hAnsi="仿宋" w:eastAsia="仿宋" w:cs="仿宋"/>
          <w:color w:val="000000"/>
          <w:sz w:val="24"/>
          <w:lang w:eastAsia="zh-CN"/>
        </w:rPr>
        <w:t>包含</w:t>
      </w:r>
      <w:r>
        <w:rPr>
          <w:rFonts w:hint="eastAsia" w:ascii="仿宋" w:hAnsi="仿宋" w:eastAsia="仿宋" w:cs="仿宋"/>
          <w:color w:val="000000"/>
          <w:sz w:val="24"/>
          <w:lang w:val="en-US" w:eastAsia="zh-CN"/>
        </w:rPr>
        <w:t>货款</w:t>
      </w:r>
      <w:r>
        <w:rPr>
          <w:rFonts w:hint="eastAsia" w:ascii="仿宋" w:hAnsi="仿宋" w:eastAsia="仿宋" w:cs="仿宋"/>
          <w:color w:val="000000"/>
          <w:sz w:val="24"/>
          <w:lang w:eastAsia="zh-CN"/>
        </w:rPr>
        <w:t>、税金、运输费用等</w:t>
      </w:r>
      <w:r>
        <w:rPr>
          <w:rFonts w:hint="eastAsia" w:ascii="仿宋" w:hAnsi="仿宋" w:eastAsia="仿宋" w:cs="仿宋"/>
          <w:color w:val="000000"/>
          <w:sz w:val="24"/>
          <w:lang w:val="en-US" w:eastAsia="zh-CN"/>
        </w:rPr>
        <w:t>一次项目有关</w:t>
      </w:r>
      <w:r>
        <w:rPr>
          <w:rFonts w:hint="eastAsia" w:ascii="仿宋" w:hAnsi="仿宋" w:eastAsia="仿宋" w:cs="仿宋"/>
          <w:color w:val="000000"/>
          <w:sz w:val="24"/>
          <w:lang w:eastAsia="zh-CN"/>
        </w:rPr>
        <w:t>发生的所有费用。</w:t>
      </w:r>
    </w:p>
    <w:p>
      <w:pPr>
        <w:pStyle w:val="5"/>
        <w:ind w:left="-2" w:leftChars="-1"/>
        <w:jc w:val="both"/>
        <w:rPr>
          <w:rFonts w:hint="eastAsia" w:ascii="仿宋" w:hAnsi="仿宋" w:eastAsia="仿宋" w:cs="仿宋"/>
          <w:b/>
          <w:color w:val="000000"/>
          <w:sz w:val="28"/>
          <w:szCs w:val="28"/>
          <w:highlight w:val="yellow"/>
        </w:rPr>
      </w:pP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九</w:t>
      </w:r>
      <w:r>
        <w:rPr>
          <w:rFonts w:hint="eastAsia" w:ascii="仿宋" w:hAnsi="仿宋" w:eastAsia="仿宋" w:cs="仿宋"/>
          <w:bCs/>
          <w:sz w:val="28"/>
          <w:szCs w:val="28"/>
          <w:lang w:eastAsia="zh-CN"/>
        </w:rPr>
        <w:t>）</w:t>
      </w:r>
      <w:r>
        <w:rPr>
          <w:rFonts w:hint="eastAsia" w:ascii="仿宋" w:hAnsi="仿宋" w:eastAsia="仿宋" w:cs="仿宋"/>
          <w:bCs/>
          <w:kern w:val="2"/>
          <w:sz w:val="28"/>
          <w:szCs w:val="28"/>
          <w:lang w:val="en-US" w:eastAsia="zh-CN" w:bidi="ar-SA"/>
        </w:rPr>
        <w:t>评分索引表</w:t>
      </w:r>
      <w:r>
        <w:rPr>
          <w:rFonts w:hint="eastAsia" w:ascii="仿宋" w:hAnsi="仿宋" w:eastAsia="仿宋" w:cs="仿宋"/>
          <w:bCs/>
          <w:sz w:val="28"/>
          <w:szCs w:val="28"/>
        </w:rPr>
        <w:t>（格式）：</w:t>
      </w:r>
    </w:p>
    <w:p>
      <w:pPr>
        <w:pStyle w:val="5"/>
        <w:ind w:left="-2" w:leftChars="-1"/>
        <w:jc w:val="center"/>
        <w:rPr>
          <w:rFonts w:hint="eastAsia" w:ascii="仿宋" w:hAnsi="仿宋" w:eastAsia="仿宋" w:cs="仿宋"/>
          <w:b/>
          <w:color w:val="000000"/>
          <w:kern w:val="0"/>
          <w:sz w:val="44"/>
          <w:szCs w:val="44"/>
          <w:lang w:val="en-US" w:eastAsia="zh-CN" w:bidi="ar"/>
        </w:rPr>
      </w:pPr>
      <w:r>
        <w:rPr>
          <w:rFonts w:hint="eastAsia" w:ascii="仿宋" w:hAnsi="仿宋" w:eastAsia="仿宋" w:cs="仿宋"/>
          <w:b/>
          <w:color w:val="000000"/>
          <w:kern w:val="0"/>
          <w:sz w:val="44"/>
          <w:szCs w:val="44"/>
          <w:lang w:val="en-US" w:eastAsia="zh-CN" w:bidi="ar"/>
        </w:rPr>
        <w:t>评分索引表</w:t>
      </w:r>
    </w:p>
    <w:p>
      <w:pPr>
        <w:pStyle w:val="9"/>
        <w:ind w:left="0" w:leftChars="0" w:firstLine="0" w:firstLine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（以下内容请按照</w:t>
      </w:r>
      <w:r>
        <w:rPr>
          <w:rFonts w:hint="eastAsia" w:ascii="仿宋" w:hAnsi="仿宋" w:eastAsia="仿宋" w:cs="仿宋"/>
          <w:bCs/>
          <w:sz w:val="28"/>
          <w:szCs w:val="28"/>
          <w:lang w:eastAsia="zh-CN"/>
        </w:rPr>
        <w:t>评分标准</w:t>
      </w:r>
      <w:r>
        <w:rPr>
          <w:rFonts w:hint="eastAsia" w:ascii="仿宋" w:hAnsi="仿宋" w:eastAsia="仿宋" w:cs="仿宋"/>
          <w:bCs/>
          <w:sz w:val="28"/>
          <w:szCs w:val="28"/>
          <w:lang w:val="en-US" w:eastAsia="zh-CN"/>
        </w:rPr>
        <w:t>填写）</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jc w:val="center"/>
              <w:rPr>
                <w:rFonts w:hint="default"/>
                <w:b/>
                <w:bCs/>
                <w:sz w:val="28"/>
                <w:szCs w:val="28"/>
                <w:vertAlign w:val="baseline"/>
                <w:lang w:val="en-US" w:eastAsia="zh-CN"/>
              </w:rPr>
            </w:pPr>
            <w:r>
              <w:rPr>
                <w:rFonts w:hint="eastAsia"/>
                <w:b/>
                <w:bCs/>
                <w:sz w:val="28"/>
                <w:szCs w:val="28"/>
                <w:vertAlign w:val="baseline"/>
                <w:lang w:val="en-US" w:eastAsia="zh-CN"/>
              </w:rPr>
              <w:t>评分标准（见磋商文件第五章）</w:t>
            </w:r>
          </w:p>
        </w:tc>
        <w:tc>
          <w:tcPr>
            <w:tcW w:w="4261" w:type="dxa"/>
          </w:tcPr>
          <w:p>
            <w:pPr>
              <w:jc w:val="center"/>
              <w:rPr>
                <w:rFonts w:hint="default"/>
                <w:b/>
                <w:bCs/>
                <w:sz w:val="28"/>
                <w:szCs w:val="28"/>
                <w:vertAlign w:val="baseline"/>
                <w:lang w:val="en-US" w:eastAsia="zh-CN"/>
              </w:rPr>
            </w:pPr>
            <w:r>
              <w:rPr>
                <w:rFonts w:hint="eastAsia"/>
                <w:b/>
                <w:bCs/>
                <w:sz w:val="28"/>
                <w:szCs w:val="28"/>
                <w:vertAlign w:val="baseline"/>
                <w:lang w:val="en-US" w:eastAsia="zh-CN"/>
              </w:rPr>
              <w:t>响应文件中的页码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hint="eastAsia"/>
                <w:sz w:val="28"/>
                <w:szCs w:val="28"/>
                <w:vertAlign w:val="baseline"/>
                <w:lang w:val="en-US" w:eastAsia="zh-CN"/>
              </w:rPr>
            </w:pPr>
          </w:p>
        </w:tc>
        <w:tc>
          <w:tcPr>
            <w:tcW w:w="4261" w:type="dxa"/>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hint="eastAsia"/>
                <w:sz w:val="28"/>
                <w:szCs w:val="28"/>
                <w:vertAlign w:val="baseline"/>
                <w:lang w:val="en-US" w:eastAsia="zh-CN"/>
              </w:rPr>
            </w:pPr>
          </w:p>
        </w:tc>
        <w:tc>
          <w:tcPr>
            <w:tcW w:w="4261" w:type="dxa"/>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hint="eastAsia"/>
                <w:sz w:val="28"/>
                <w:szCs w:val="28"/>
                <w:vertAlign w:val="baseline"/>
                <w:lang w:val="en-US" w:eastAsia="zh-CN"/>
              </w:rPr>
            </w:pPr>
          </w:p>
        </w:tc>
        <w:tc>
          <w:tcPr>
            <w:tcW w:w="4261" w:type="dxa"/>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hint="eastAsia"/>
                <w:sz w:val="28"/>
                <w:szCs w:val="28"/>
                <w:vertAlign w:val="baseline"/>
                <w:lang w:val="en-US" w:eastAsia="zh-CN"/>
              </w:rPr>
            </w:pPr>
          </w:p>
        </w:tc>
        <w:tc>
          <w:tcPr>
            <w:tcW w:w="4261" w:type="dxa"/>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hint="eastAsia"/>
                <w:sz w:val="28"/>
                <w:szCs w:val="28"/>
                <w:vertAlign w:val="baseline"/>
                <w:lang w:val="en-US" w:eastAsia="zh-CN"/>
              </w:rPr>
            </w:pPr>
          </w:p>
        </w:tc>
        <w:tc>
          <w:tcPr>
            <w:tcW w:w="4261" w:type="dxa"/>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hint="eastAsia"/>
                <w:sz w:val="28"/>
                <w:szCs w:val="28"/>
                <w:vertAlign w:val="baseline"/>
                <w:lang w:val="en-US" w:eastAsia="zh-CN"/>
              </w:rPr>
            </w:pPr>
          </w:p>
        </w:tc>
        <w:tc>
          <w:tcPr>
            <w:tcW w:w="4261" w:type="dxa"/>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hint="eastAsia"/>
                <w:sz w:val="28"/>
                <w:szCs w:val="28"/>
                <w:vertAlign w:val="baseline"/>
                <w:lang w:val="en-US" w:eastAsia="zh-CN"/>
              </w:rPr>
            </w:pPr>
          </w:p>
        </w:tc>
        <w:tc>
          <w:tcPr>
            <w:tcW w:w="4261" w:type="dxa"/>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hint="eastAsia"/>
                <w:sz w:val="28"/>
                <w:szCs w:val="28"/>
                <w:vertAlign w:val="baseline"/>
                <w:lang w:val="en-US" w:eastAsia="zh-CN"/>
              </w:rPr>
            </w:pPr>
          </w:p>
        </w:tc>
        <w:tc>
          <w:tcPr>
            <w:tcW w:w="4261" w:type="dxa"/>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hint="eastAsia"/>
                <w:sz w:val="28"/>
                <w:szCs w:val="28"/>
                <w:vertAlign w:val="baseline"/>
                <w:lang w:val="en-US" w:eastAsia="zh-CN"/>
              </w:rPr>
            </w:pPr>
          </w:p>
        </w:tc>
        <w:tc>
          <w:tcPr>
            <w:tcW w:w="4261" w:type="dxa"/>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hint="eastAsia"/>
                <w:sz w:val="28"/>
                <w:szCs w:val="28"/>
                <w:vertAlign w:val="baseline"/>
                <w:lang w:val="en-US" w:eastAsia="zh-CN"/>
              </w:rPr>
            </w:pPr>
          </w:p>
        </w:tc>
        <w:tc>
          <w:tcPr>
            <w:tcW w:w="4261" w:type="dxa"/>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hint="eastAsia"/>
                <w:sz w:val="28"/>
                <w:szCs w:val="28"/>
                <w:vertAlign w:val="baseline"/>
                <w:lang w:val="en-US" w:eastAsia="zh-CN"/>
              </w:rPr>
            </w:pPr>
          </w:p>
        </w:tc>
        <w:tc>
          <w:tcPr>
            <w:tcW w:w="4261" w:type="dxa"/>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hint="eastAsia"/>
                <w:sz w:val="28"/>
                <w:szCs w:val="28"/>
                <w:vertAlign w:val="baseline"/>
                <w:lang w:val="en-US" w:eastAsia="zh-CN"/>
              </w:rPr>
            </w:pPr>
          </w:p>
        </w:tc>
        <w:tc>
          <w:tcPr>
            <w:tcW w:w="4261" w:type="dxa"/>
          </w:tcPr>
          <w:p>
            <w:pPr>
              <w:jc w:val="center"/>
              <w:rPr>
                <w:rFonts w:hint="eastAsia"/>
                <w:sz w:val="28"/>
                <w:szCs w:val="28"/>
                <w:vertAlign w:val="baseline"/>
                <w:lang w:val="en-US" w:eastAsia="zh-CN"/>
              </w:rPr>
            </w:pPr>
          </w:p>
        </w:tc>
      </w:tr>
    </w:tbl>
    <w:p>
      <w:pPr>
        <w:pStyle w:val="9"/>
        <w:ind w:left="0" w:leftChars="0" w:firstLine="0" w:firstLineChars="0"/>
        <w:jc w:val="left"/>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注：此表请装订在响应文件中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E6292"/>
    <w:multiLevelType w:val="singleLevel"/>
    <w:tmpl w:val="AE4E6292"/>
    <w:lvl w:ilvl="0" w:tentative="0">
      <w:start w:val="1"/>
      <w:numFmt w:val="decimal"/>
      <w:lvlText w:val="%1."/>
      <w:lvlJc w:val="left"/>
      <w:pPr>
        <w:tabs>
          <w:tab w:val="left" w:pos="312"/>
        </w:tabs>
      </w:pPr>
    </w:lvl>
  </w:abstractNum>
  <w:abstractNum w:abstractNumId="1">
    <w:nsid w:val="C843A2F4"/>
    <w:multiLevelType w:val="singleLevel"/>
    <w:tmpl w:val="C843A2F4"/>
    <w:lvl w:ilvl="0" w:tentative="0">
      <w:start w:val="1"/>
      <w:numFmt w:val="decimal"/>
      <w:suff w:val="nothing"/>
      <w:lvlText w:val="%1、"/>
      <w:lvlJc w:val="left"/>
    </w:lvl>
  </w:abstractNum>
  <w:abstractNum w:abstractNumId="2">
    <w:nsid w:val="FCD14B61"/>
    <w:multiLevelType w:val="singleLevel"/>
    <w:tmpl w:val="FCD14B61"/>
    <w:lvl w:ilvl="0" w:tentative="0">
      <w:start w:val="2"/>
      <w:numFmt w:val="chineseCounting"/>
      <w:suff w:val="space"/>
      <w:lvlText w:val="%1、"/>
      <w:lvlJc w:val="left"/>
      <w:rPr>
        <w:rFonts w:hint="eastAsia"/>
      </w:rPr>
    </w:lvl>
  </w:abstractNum>
  <w:abstractNum w:abstractNumId="3">
    <w:nsid w:val="64607A38"/>
    <w:multiLevelType w:val="multilevel"/>
    <w:tmpl w:val="64607A38"/>
    <w:lvl w:ilvl="0" w:tentative="0">
      <w:start w:val="1"/>
      <w:numFmt w:val="japaneseCounting"/>
      <w:lvlText w:val="%1、"/>
      <w:lvlJc w:val="left"/>
      <w:pPr>
        <w:tabs>
          <w:tab w:val="left" w:pos="552"/>
        </w:tabs>
        <w:ind w:left="552" w:hanging="420"/>
      </w:pPr>
      <w:rPr>
        <w:rFonts w:ascii="Times New Roman" w:hAnsi="Times New Roman" w:eastAsia="Times New Roman"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0"/>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2OGE4OTFhMGIyM2ZhMWZlOWFiMTZiMThjZGQ5NTgifQ=="/>
  </w:docVars>
  <w:rsids>
    <w:rsidRoot w:val="00000000"/>
    <w:rsid w:val="01EA3647"/>
    <w:rsid w:val="020641AB"/>
    <w:rsid w:val="058368B9"/>
    <w:rsid w:val="08055AD8"/>
    <w:rsid w:val="0CDD0CA7"/>
    <w:rsid w:val="0D340325"/>
    <w:rsid w:val="0D6F03D9"/>
    <w:rsid w:val="137912FC"/>
    <w:rsid w:val="14BB7770"/>
    <w:rsid w:val="14DD6661"/>
    <w:rsid w:val="192B4E46"/>
    <w:rsid w:val="1A6A0882"/>
    <w:rsid w:val="1A9A6064"/>
    <w:rsid w:val="1ACD645B"/>
    <w:rsid w:val="1ADA6B24"/>
    <w:rsid w:val="1BA759A4"/>
    <w:rsid w:val="1C190A70"/>
    <w:rsid w:val="1D65436F"/>
    <w:rsid w:val="1D731015"/>
    <w:rsid w:val="1E3429EF"/>
    <w:rsid w:val="1EEC187A"/>
    <w:rsid w:val="1F5F1D33"/>
    <w:rsid w:val="1FA00D52"/>
    <w:rsid w:val="1FDD2E43"/>
    <w:rsid w:val="20C07E73"/>
    <w:rsid w:val="2109692E"/>
    <w:rsid w:val="215D400B"/>
    <w:rsid w:val="24B82BA3"/>
    <w:rsid w:val="25431D51"/>
    <w:rsid w:val="259B17F9"/>
    <w:rsid w:val="2618214E"/>
    <w:rsid w:val="268A58A2"/>
    <w:rsid w:val="26CD4E8F"/>
    <w:rsid w:val="27004C51"/>
    <w:rsid w:val="27781B9E"/>
    <w:rsid w:val="28AA459F"/>
    <w:rsid w:val="292F44DF"/>
    <w:rsid w:val="29F319B0"/>
    <w:rsid w:val="2A22487C"/>
    <w:rsid w:val="2A506B3B"/>
    <w:rsid w:val="2BF37A45"/>
    <w:rsid w:val="2CBC42DB"/>
    <w:rsid w:val="2D42292F"/>
    <w:rsid w:val="2DF21365"/>
    <w:rsid w:val="30CE6CD3"/>
    <w:rsid w:val="33A34B2D"/>
    <w:rsid w:val="33B757FC"/>
    <w:rsid w:val="35103416"/>
    <w:rsid w:val="35465D20"/>
    <w:rsid w:val="382B0B21"/>
    <w:rsid w:val="387A691E"/>
    <w:rsid w:val="38BC7D36"/>
    <w:rsid w:val="38DE7223"/>
    <w:rsid w:val="39304E20"/>
    <w:rsid w:val="3C5A692E"/>
    <w:rsid w:val="3CF2583C"/>
    <w:rsid w:val="3FC85D3A"/>
    <w:rsid w:val="40202622"/>
    <w:rsid w:val="43136E6D"/>
    <w:rsid w:val="4315253F"/>
    <w:rsid w:val="44771F53"/>
    <w:rsid w:val="448D7806"/>
    <w:rsid w:val="47C167F2"/>
    <w:rsid w:val="48520BAF"/>
    <w:rsid w:val="48537D92"/>
    <w:rsid w:val="4860425D"/>
    <w:rsid w:val="4AF9432D"/>
    <w:rsid w:val="4D370BB9"/>
    <w:rsid w:val="4E69406C"/>
    <w:rsid w:val="4F3765BE"/>
    <w:rsid w:val="4FAC106B"/>
    <w:rsid w:val="51FF6894"/>
    <w:rsid w:val="52F33815"/>
    <w:rsid w:val="53BA6BA7"/>
    <w:rsid w:val="54D32B71"/>
    <w:rsid w:val="5506453A"/>
    <w:rsid w:val="55B21BEC"/>
    <w:rsid w:val="56066B12"/>
    <w:rsid w:val="563B3C13"/>
    <w:rsid w:val="570911BD"/>
    <w:rsid w:val="576F609C"/>
    <w:rsid w:val="5AAF67DB"/>
    <w:rsid w:val="5AE818A3"/>
    <w:rsid w:val="5BCA5BA0"/>
    <w:rsid w:val="5DE644F4"/>
    <w:rsid w:val="621041A6"/>
    <w:rsid w:val="62466E7D"/>
    <w:rsid w:val="6329551F"/>
    <w:rsid w:val="636E7BBC"/>
    <w:rsid w:val="637864A7"/>
    <w:rsid w:val="657D65C4"/>
    <w:rsid w:val="6A303637"/>
    <w:rsid w:val="717C1858"/>
    <w:rsid w:val="71C723E5"/>
    <w:rsid w:val="735B3B55"/>
    <w:rsid w:val="73B01386"/>
    <w:rsid w:val="765C194C"/>
    <w:rsid w:val="7706409E"/>
    <w:rsid w:val="77E136C6"/>
    <w:rsid w:val="7877763B"/>
    <w:rsid w:val="7A4D22C0"/>
    <w:rsid w:val="7AB12572"/>
    <w:rsid w:val="7CE34539"/>
    <w:rsid w:val="7D1937BB"/>
    <w:rsid w:val="7D2F777E"/>
    <w:rsid w:val="7D710A22"/>
    <w:rsid w:val="7DA87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rFonts w:ascii="Times New Roman" w:hAnsi="Times New Roman"/>
      <w:b/>
      <w:bCs/>
      <w:kern w:val="44"/>
      <w:sz w:val="44"/>
      <w:szCs w:val="4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pPr>
      <w:spacing w:line="360" w:lineRule="auto"/>
      <w:ind w:firstLine="200" w:firstLineChars="200"/>
    </w:pPr>
    <w:rPr>
      <w:rFonts w:ascii="宋体" w:hAnsi="Courier New"/>
      <w:sz w:val="24"/>
    </w:rPr>
  </w:style>
  <w:style w:type="paragraph" w:styleId="3">
    <w:name w:val="Normal Indent"/>
    <w:basedOn w:val="1"/>
    <w:qFormat/>
    <w:uiPriority w:val="0"/>
    <w:pPr>
      <w:ind w:firstLine="420" w:firstLineChars="200"/>
    </w:pPr>
    <w:rPr>
      <w:kern w:val="0"/>
      <w:sz w:val="20"/>
      <w:szCs w:val="21"/>
    </w:rPr>
  </w:style>
  <w:style w:type="paragraph" w:styleId="5">
    <w:name w:val="Body Text"/>
    <w:basedOn w:val="1"/>
    <w:next w:val="1"/>
    <w:qFormat/>
    <w:uiPriority w:val="99"/>
    <w:pPr>
      <w:spacing w:after="120" w:afterLines="0"/>
    </w:pPr>
  </w:style>
  <w:style w:type="paragraph" w:styleId="6">
    <w:name w:val="Body Text Indent"/>
    <w:basedOn w:val="1"/>
    <w:qFormat/>
    <w:uiPriority w:val="99"/>
    <w:pPr>
      <w:spacing w:after="120"/>
      <w:ind w:left="200" w:leftChars="200"/>
    </w:pPr>
  </w:style>
  <w:style w:type="paragraph" w:styleId="7">
    <w:name w:val="Block Text"/>
    <w:basedOn w:val="1"/>
    <w:unhideWhenUsed/>
    <w:qFormat/>
    <w:uiPriority w:val="0"/>
    <w:rPr>
      <w:rFonts w:eastAsia="微软雅黑"/>
    </w:rPr>
  </w:style>
  <w:style w:type="paragraph" w:styleId="8">
    <w:name w:val="index 4"/>
    <w:basedOn w:val="1"/>
    <w:next w:val="1"/>
    <w:qFormat/>
    <w:uiPriority w:val="0"/>
    <w:pPr>
      <w:ind w:left="840" w:hanging="210"/>
      <w:jc w:val="left"/>
    </w:pPr>
    <w:rPr>
      <w:rFonts w:ascii="Times New Roman" w:hAnsi="Times New Roman"/>
      <w:sz w:val="20"/>
      <w:szCs w:val="20"/>
    </w:rPr>
  </w:style>
  <w:style w:type="paragraph" w:styleId="9">
    <w:name w:val="Date"/>
    <w:basedOn w:val="1"/>
    <w:next w:val="1"/>
    <w:qFormat/>
    <w:uiPriority w:val="0"/>
    <w:pPr>
      <w:ind w:left="100" w:leftChars="2500"/>
    </w:pPr>
  </w:style>
  <w:style w:type="paragraph" w:styleId="10">
    <w:name w:val="endnote text"/>
    <w:basedOn w:val="1"/>
    <w:unhideWhenUsed/>
    <w:qFormat/>
    <w:uiPriority w:val="99"/>
    <w:pPr>
      <w:snapToGrid w:val="0"/>
      <w:jc w:val="left"/>
    </w:p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TML Typewriter"/>
    <w:qFormat/>
    <w:uiPriority w:val="0"/>
    <w:rPr>
      <w:rFonts w:ascii="宋体" w:hAnsi="宋体" w:eastAsia="宋体" w:cs="宋体"/>
      <w:sz w:val="24"/>
      <w:szCs w:val="24"/>
    </w:rPr>
  </w:style>
  <w:style w:type="character" w:styleId="16">
    <w:name w:val="Hyperlink"/>
    <w:basedOn w:val="14"/>
    <w:qFormat/>
    <w:uiPriority w:val="0"/>
    <w:rPr>
      <w:color w:val="0000FF"/>
      <w:u w:val="single"/>
    </w:rPr>
  </w:style>
  <w:style w:type="paragraph" w:styleId="17">
    <w:name w:val="List Paragraph"/>
    <w:basedOn w:val="1"/>
    <w:next w:val="10"/>
    <w:qFormat/>
    <w:uiPriority w:val="99"/>
    <w:pPr>
      <w:spacing w:line="360" w:lineRule="auto"/>
      <w:ind w:firstLine="420" w:firstLineChars="200"/>
    </w:pPr>
    <w:rPr>
      <w:rFonts w:ascii="Calibri" w:hAnsi="Calibri"/>
      <w:sz w:val="24"/>
    </w:rPr>
  </w:style>
  <w:style w:type="paragraph" w:customStyle="1" w:styleId="18">
    <w:name w:val="纯文本3"/>
    <w:basedOn w:val="1"/>
    <w:qFormat/>
    <w:uiPriority w:val="0"/>
    <w:pPr>
      <w:adjustRightInd w:val="0"/>
    </w:pPr>
    <w:rPr>
      <w:rFonts w:hint="eastAsia" w:ascii="宋体" w:hAnsi="Courier New" w:eastAsia="楷体_GB2312" w:cs="Times New Roman"/>
      <w:sz w:val="28"/>
      <w:szCs w:val="20"/>
    </w:rPr>
  </w:style>
  <w:style w:type="paragraph" w:customStyle="1" w:styleId="19">
    <w:name w:val="纯文本1"/>
    <w:basedOn w:val="1"/>
    <w:qFormat/>
    <w:uiPriority w:val="99"/>
    <w:pPr>
      <w:adjustRightInd w:val="0"/>
    </w:pPr>
    <w:rPr>
      <w:rFonts w:hint="eastAsia" w:ascii="宋体" w:hAnsi="Courier New" w:eastAsia="楷体_GB2312"/>
      <w:kern w:val="0"/>
      <w:sz w:val="28"/>
      <w:szCs w:val="20"/>
    </w:rPr>
  </w:style>
  <w:style w:type="character" w:customStyle="1" w:styleId="20">
    <w:name w:val="font31"/>
    <w:basedOn w:val="14"/>
    <w:qFormat/>
    <w:uiPriority w:val="0"/>
    <w:rPr>
      <w:rFonts w:ascii="Arial" w:hAnsi="Arial" w:cs="Arial"/>
      <w:color w:val="333333"/>
      <w:sz w:val="19"/>
      <w:szCs w:val="1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14526</Words>
  <Characters>15863</Characters>
  <Lines>0</Lines>
  <Paragraphs>0</Paragraphs>
  <TotalTime>6</TotalTime>
  <ScaleCrop>false</ScaleCrop>
  <LinksUpToDate>false</LinksUpToDate>
  <CharactersWithSpaces>17035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2022-07-01T07:58:00Z</dcterms:created>
  <dc:creator>Administrator</dc:creator>
  <cp:lastModifiedBy>tzsyyb</cp:lastModifiedBy>
  <cp:lastPrinted>2023-03-14T00:36:00Z</cp:lastPrinted>
  <dcterms:modified xsi:type="dcterms:W3CDTF">2023-03-29T07:50:29Z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2F6F5F005F264184B75C9E44C44E1668</vt:lpwstr>
  </property>
</Properties>
</file>